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DD" w:rsidRPr="009035D6" w:rsidRDefault="00BE75AE" w:rsidP="009035D6">
      <w:pPr>
        <w:jc w:val="center"/>
        <w:rPr>
          <w:rFonts w:asciiTheme="majorHAnsi" w:hAnsiTheme="majorHAnsi"/>
          <w:b/>
          <w:u w:val="single"/>
        </w:rPr>
      </w:pPr>
      <w:r w:rsidRPr="009035D6">
        <w:rPr>
          <w:rFonts w:asciiTheme="majorHAnsi" w:hAnsiTheme="majorHAnsi"/>
          <w:b/>
          <w:u w:val="single"/>
        </w:rPr>
        <w:t>Booting C6657 EVM directly from NAND</w:t>
      </w:r>
    </w:p>
    <w:p w:rsidR="00BE75AE" w:rsidRPr="001C1645" w:rsidRDefault="00BE75AE">
      <w:pPr>
        <w:rPr>
          <w:b/>
          <w:u w:val="single"/>
        </w:rPr>
      </w:pPr>
      <w:r w:rsidRPr="001C1645">
        <w:rPr>
          <w:b/>
          <w:u w:val="single"/>
        </w:rPr>
        <w:t>Hardware required:</w:t>
      </w:r>
    </w:p>
    <w:p w:rsidR="00BE75AE" w:rsidRPr="002057A7" w:rsidRDefault="00BE75AE" w:rsidP="00BE75AE">
      <w:pPr>
        <w:pStyle w:val="ListParagraph"/>
        <w:numPr>
          <w:ilvl w:val="0"/>
          <w:numId w:val="1"/>
        </w:numPr>
      </w:pPr>
      <w:r w:rsidRPr="002057A7">
        <w:t xml:space="preserve"> C6657 EVM L/LS/LE  (production or preproduction)</w:t>
      </w:r>
    </w:p>
    <w:p w:rsidR="00BE75AE" w:rsidRPr="002057A7" w:rsidRDefault="00BE75AE" w:rsidP="00BE75AE">
      <w:pPr>
        <w:pStyle w:val="ListParagraph"/>
        <w:numPr>
          <w:ilvl w:val="0"/>
          <w:numId w:val="1"/>
        </w:numPr>
      </w:pPr>
      <w:r w:rsidRPr="002057A7">
        <w:t>XDS100 Emulator or XDS560 emulator.</w:t>
      </w:r>
    </w:p>
    <w:p w:rsidR="00BE75AE" w:rsidRPr="001C1645" w:rsidRDefault="00BE75AE" w:rsidP="00BE75AE">
      <w:pPr>
        <w:rPr>
          <w:b/>
          <w:u w:val="single"/>
        </w:rPr>
      </w:pPr>
      <w:r w:rsidRPr="001C1645">
        <w:rPr>
          <w:b/>
          <w:u w:val="single"/>
        </w:rPr>
        <w:t>Software package:</w:t>
      </w:r>
    </w:p>
    <w:p w:rsidR="00BE75AE" w:rsidRPr="002057A7" w:rsidRDefault="00BE75AE" w:rsidP="00BE75AE">
      <w:r w:rsidRPr="002057A7">
        <w:t xml:space="preserve">The software package provided below contains </w:t>
      </w:r>
    </w:p>
    <w:p w:rsidR="00BE75AE" w:rsidRPr="002057A7" w:rsidRDefault="00BE75AE" w:rsidP="00BE75AE">
      <w:pPr>
        <w:pStyle w:val="ListParagraph"/>
        <w:numPr>
          <w:ilvl w:val="0"/>
          <w:numId w:val="2"/>
        </w:numPr>
      </w:pPr>
      <w:r w:rsidRPr="002057A7">
        <w:t xml:space="preserve">FPGA </w:t>
      </w:r>
      <w:proofErr w:type="gramStart"/>
      <w:r w:rsidRPr="002057A7">
        <w:t>firmware :</w:t>
      </w:r>
      <w:proofErr w:type="gramEnd"/>
      <w:r w:rsidRPr="002057A7">
        <w:t xml:space="preserve"> This firmware upgrade is required on pre-production EVMs to prevent the FPGA redirect to the IBL. Pre-production EVMs contain firmware v02 which needs to be upgraded to firmware version v03. </w:t>
      </w:r>
      <w:proofErr w:type="gramStart"/>
      <w:r w:rsidRPr="002057A7">
        <w:t>Instructions  to</w:t>
      </w:r>
      <w:proofErr w:type="gramEnd"/>
      <w:r w:rsidRPr="002057A7">
        <w:t xml:space="preserve"> upgrade the firmware are provide in the </w:t>
      </w:r>
      <w:proofErr w:type="spellStart"/>
      <w:r w:rsidRPr="002057A7">
        <w:t>pdf</w:t>
      </w:r>
      <w:proofErr w:type="spellEnd"/>
      <w:r w:rsidRPr="002057A7">
        <w:t xml:space="preserve"> document provided in the FPGA firmware directory.</w:t>
      </w:r>
    </w:p>
    <w:p w:rsidR="00BE75AE" w:rsidRPr="002057A7" w:rsidRDefault="00BE75AE" w:rsidP="00BE75AE">
      <w:pPr>
        <w:pStyle w:val="ListParagraph"/>
        <w:numPr>
          <w:ilvl w:val="0"/>
          <w:numId w:val="2"/>
        </w:numPr>
      </w:pPr>
      <w:r w:rsidRPr="002057A7">
        <w:t xml:space="preserve">NAND Writer: This is the writer package used to flash the boot image to the NAND flash. </w:t>
      </w:r>
    </w:p>
    <w:p w:rsidR="00BE75AE" w:rsidRPr="002057A7" w:rsidRDefault="00BE75AE" w:rsidP="00BE75AE">
      <w:pPr>
        <w:pStyle w:val="ListParagraph"/>
        <w:numPr>
          <w:ilvl w:val="0"/>
          <w:numId w:val="2"/>
        </w:numPr>
      </w:pPr>
      <w:proofErr w:type="spellStart"/>
      <w:r w:rsidRPr="002057A7">
        <w:t>Example_release</w:t>
      </w:r>
      <w:proofErr w:type="spellEnd"/>
      <w:r w:rsidRPr="002057A7">
        <w:t xml:space="preserve">: This contains a simple DSP application that gets loaded in DSP L2 memory by the RBL. The folder contains a bat file to regenerate the boot image. </w:t>
      </w:r>
    </w:p>
    <w:p w:rsidR="00BE75AE" w:rsidRPr="002057A7" w:rsidRDefault="00BE75AE" w:rsidP="00BE75AE">
      <w:r w:rsidRPr="001C1645">
        <w:rPr>
          <w:b/>
          <w:u w:val="single"/>
        </w:rPr>
        <w:t>Instructions to boot from NAND</w:t>
      </w:r>
      <w:r w:rsidRPr="002057A7">
        <w:t>:</w:t>
      </w:r>
    </w:p>
    <w:p w:rsidR="00BE75AE" w:rsidRPr="002057A7" w:rsidRDefault="00BE75AE" w:rsidP="00BE75AE">
      <w:pPr>
        <w:pStyle w:val="ListParagraph"/>
        <w:numPr>
          <w:ilvl w:val="0"/>
          <w:numId w:val="3"/>
        </w:numPr>
      </w:pPr>
      <w:r w:rsidRPr="001C1645">
        <w:rPr>
          <w:b/>
        </w:rPr>
        <w:t>Updating EVM firmware:</w:t>
      </w:r>
      <w:r w:rsidRPr="002057A7">
        <w:t xml:space="preserve"> This applies only to pre-production version of the C6657 EVM. Please refer to the document TMDSEVM665xL_FPGA_Upgrade_User_Guide.pdf</w:t>
      </w:r>
      <w:r w:rsidR="002057A7" w:rsidRPr="002057A7">
        <w:t xml:space="preserve"> provided under the path C6657_FPGA_firmware\</w:t>
      </w:r>
      <w:proofErr w:type="spellStart"/>
      <w:r w:rsidR="002057A7" w:rsidRPr="002057A7">
        <w:t>FPGA_Update</w:t>
      </w:r>
      <w:proofErr w:type="spellEnd"/>
      <w:r w:rsidR="002057A7" w:rsidRPr="002057A7">
        <w:t xml:space="preserve"> to flash your pre-production EVM with updated FPGA firmware.</w:t>
      </w:r>
    </w:p>
    <w:p w:rsidR="002057A7" w:rsidRDefault="002057A7" w:rsidP="00BE75AE">
      <w:pPr>
        <w:pStyle w:val="ListParagraph"/>
        <w:numPr>
          <w:ilvl w:val="0"/>
          <w:numId w:val="3"/>
        </w:numPr>
      </w:pPr>
      <w:r w:rsidRPr="001C1645">
        <w:rPr>
          <w:b/>
        </w:rPr>
        <w:t>Writing the NAND boot image to flash</w:t>
      </w:r>
      <w:r w:rsidRPr="002057A7">
        <w:t xml:space="preserve">: </w:t>
      </w:r>
    </w:p>
    <w:p w:rsidR="002057A7" w:rsidRPr="002057A7" w:rsidRDefault="002057A7" w:rsidP="002057A7">
      <w:pPr>
        <w:pStyle w:val="ListParagraph"/>
        <w:numPr>
          <w:ilvl w:val="1"/>
          <w:numId w:val="3"/>
        </w:numPr>
      </w:pPr>
      <w:r w:rsidRPr="002057A7">
        <w:t xml:space="preserve">Configure EVM to NO BOOT mode using the settings provided on the wiki </w:t>
      </w:r>
    </w:p>
    <w:p w:rsidR="002057A7" w:rsidRPr="002057A7" w:rsidRDefault="002057A7" w:rsidP="002057A7">
      <w:pPr>
        <w:pStyle w:val="ListParagraph"/>
        <w:ind w:left="1440"/>
      </w:pPr>
      <w:r w:rsidRPr="002057A7">
        <w:t>http://processors.wiki.ti.com/index.php/TMDSEVM6657L_EVM_Hardware_Setup#Boot_Mode_Dip_Switch_Settings</w:t>
      </w:r>
    </w:p>
    <w:p w:rsidR="002057A7" w:rsidRDefault="002057A7" w:rsidP="002057A7">
      <w:pPr>
        <w:pStyle w:val="ListParagraph"/>
        <w:numPr>
          <w:ilvl w:val="1"/>
          <w:numId w:val="3"/>
        </w:numPr>
      </w:pPr>
      <w:r>
        <w:t>Launch the configuration file for Gauss EVM from CCS and connect to core0</w:t>
      </w:r>
    </w:p>
    <w:p w:rsidR="002057A7" w:rsidRDefault="002057A7" w:rsidP="002057A7">
      <w:pPr>
        <w:pStyle w:val="ListParagraph"/>
        <w:numPr>
          <w:ilvl w:val="1"/>
          <w:numId w:val="3"/>
        </w:numPr>
      </w:pPr>
      <w:r>
        <w:t xml:space="preserve">Load Program </w:t>
      </w:r>
      <w:proofErr w:type="spellStart"/>
      <w:r w:rsidRPr="002057A7">
        <w:t>nandwrite.out</w:t>
      </w:r>
      <w:proofErr w:type="spellEnd"/>
      <w:r>
        <w:t xml:space="preserve"> from the directory </w:t>
      </w:r>
      <w:proofErr w:type="spellStart"/>
      <w:r w:rsidRPr="002057A7">
        <w:t>Nandwriter</w:t>
      </w:r>
      <w:proofErr w:type="spellEnd"/>
    </w:p>
    <w:p w:rsidR="002057A7" w:rsidRDefault="002057A7" w:rsidP="002057A7">
      <w:pPr>
        <w:pStyle w:val="ListParagraph"/>
        <w:numPr>
          <w:ilvl w:val="1"/>
          <w:numId w:val="3"/>
        </w:numPr>
      </w:pPr>
      <w:r>
        <w:t>Load memory from: C:\</w:t>
      </w:r>
      <w:r w:rsidRPr="002057A7">
        <w:t xml:space="preserve"> </w:t>
      </w:r>
      <w:proofErr w:type="spellStart"/>
      <w:r w:rsidRPr="002057A7">
        <w:t>example_release</w:t>
      </w:r>
      <w:proofErr w:type="spellEnd"/>
      <w:r>
        <w:t>\</w:t>
      </w:r>
      <w:r w:rsidRPr="002057A7">
        <w:t>simple_swap_16.dat</w:t>
      </w:r>
      <w:r>
        <w:t xml:space="preserve"> to </w:t>
      </w:r>
      <w:r w:rsidR="00DD5B90">
        <w:t>0x0c000000 using the following steps.</w:t>
      </w:r>
    </w:p>
    <w:p w:rsidR="00DD5B90" w:rsidRDefault="00DD5B90" w:rsidP="00DD5B90">
      <w:pPr>
        <w:pStyle w:val="ListParagraph"/>
        <w:numPr>
          <w:ilvl w:val="2"/>
          <w:numId w:val="3"/>
        </w:numPr>
      </w:pPr>
      <w:r>
        <w:t>Open Memory browser and type the address 0x0c000000</w:t>
      </w:r>
    </w:p>
    <w:p w:rsidR="00DD5B90" w:rsidRDefault="00DD5B90" w:rsidP="00DD5B90">
      <w:pPr>
        <w:pStyle w:val="ListParagraph"/>
        <w:numPr>
          <w:ilvl w:val="2"/>
          <w:numId w:val="3"/>
        </w:numPr>
      </w:pPr>
      <w:r>
        <w:t>Select load memory from the tabs above.</w:t>
      </w:r>
    </w:p>
    <w:p w:rsidR="00DD5B90" w:rsidRDefault="00DD5B90" w:rsidP="00DD5B90">
      <w:pPr>
        <w:pStyle w:val="ListParagraph"/>
        <w:numPr>
          <w:ilvl w:val="2"/>
          <w:numId w:val="3"/>
        </w:numPr>
      </w:pPr>
      <w:r>
        <w:t>Browse to file</w:t>
      </w:r>
      <w:r w:rsidRPr="00DD5B90">
        <w:t xml:space="preserve"> </w:t>
      </w:r>
      <w:r>
        <w:t>C:\</w:t>
      </w:r>
      <w:r w:rsidRPr="002057A7">
        <w:t xml:space="preserve"> </w:t>
      </w:r>
      <w:proofErr w:type="spellStart"/>
      <w:r w:rsidRPr="002057A7">
        <w:t>example_release</w:t>
      </w:r>
      <w:proofErr w:type="spellEnd"/>
      <w:r>
        <w:t>\</w:t>
      </w:r>
      <w:r w:rsidRPr="002057A7">
        <w:t>simple_swap_16.dat</w:t>
      </w:r>
      <w:r>
        <w:t xml:space="preserve"> and select the option </w:t>
      </w:r>
    </w:p>
    <w:p w:rsidR="00DD5B90" w:rsidRDefault="00DD5B90" w:rsidP="00DD5B90">
      <w:pPr>
        <w:pStyle w:val="ListParagraph"/>
        <w:ind w:left="2160"/>
      </w:pPr>
      <w:r>
        <w:t>“Use the file header to set start address and size of memory block to be loaded”</w:t>
      </w:r>
    </w:p>
    <w:p w:rsidR="00DD5B90" w:rsidRDefault="00DD5B90" w:rsidP="00DD5B90">
      <w:pPr>
        <w:pStyle w:val="ListParagraph"/>
        <w:numPr>
          <w:ilvl w:val="2"/>
          <w:numId w:val="3"/>
        </w:numPr>
      </w:pPr>
      <w:r>
        <w:t xml:space="preserve">Press Next and update the start address to 0x0c00 0000 and </w:t>
      </w:r>
      <w:r w:rsidR="00A8621D">
        <w:t xml:space="preserve">note the value of the </w:t>
      </w:r>
      <w:r w:rsidR="00A8621D" w:rsidRPr="00A8621D">
        <w:rPr>
          <w:b/>
        </w:rPr>
        <w:t>length</w:t>
      </w:r>
      <w:r w:rsidR="00A8621D">
        <w:t xml:space="preserve"> before you </w:t>
      </w:r>
      <w:r>
        <w:t>press finish. Ensure that the boot data got loaded to the start location by viewing memory in the Memory browser.</w:t>
      </w:r>
    </w:p>
    <w:p w:rsidR="00A8621D" w:rsidRPr="00A8621D" w:rsidRDefault="00A8621D" w:rsidP="00A8621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t>Run the code on the core. You should see the following log in CCS.</w:t>
      </w:r>
      <w:r>
        <w:tab/>
      </w:r>
      <w:r>
        <w:tab/>
      </w:r>
      <w:r>
        <w:tab/>
      </w:r>
      <w:r>
        <w:tab/>
        <w:t xml:space="preserve"> </w:t>
      </w:r>
      <w:r w:rsidRPr="00A8621D">
        <w:rPr>
          <w:rFonts w:ascii="Courier New" w:hAnsi="Courier New" w:cs="Courier New"/>
          <w:color w:val="000000"/>
          <w:sz w:val="20"/>
          <w:szCs w:val="20"/>
        </w:rPr>
        <w:t>Variable 'dataSizeUint32' is zero.</w:t>
      </w:r>
    </w:p>
    <w:p w:rsidR="00A8621D" w:rsidRPr="00A8621D" w:rsidRDefault="00A8621D" w:rsidP="00A862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 w:rsidRPr="00A8621D">
        <w:rPr>
          <w:rFonts w:ascii="Courier New" w:hAnsi="Courier New" w:cs="Courier New"/>
          <w:color w:val="000000"/>
          <w:sz w:val="20"/>
          <w:szCs w:val="20"/>
        </w:rPr>
        <w:t xml:space="preserve">       It must be set the </w:t>
      </w:r>
      <w:proofErr w:type="spellStart"/>
      <w:r w:rsidRPr="00A8621D">
        <w:rPr>
          <w:rFonts w:ascii="Courier New" w:hAnsi="Courier New" w:cs="Courier New"/>
          <w:color w:val="000000"/>
          <w:sz w:val="20"/>
          <w:szCs w:val="20"/>
        </w:rPr>
        <w:t>the</w:t>
      </w:r>
      <w:proofErr w:type="spellEnd"/>
      <w:r w:rsidRPr="00A8621D">
        <w:rPr>
          <w:rFonts w:ascii="Courier New" w:hAnsi="Courier New" w:cs="Courier New"/>
          <w:color w:val="000000"/>
          <w:sz w:val="20"/>
          <w:szCs w:val="20"/>
        </w:rPr>
        <w:t xml:space="preserve"> number of words in image!</w:t>
      </w:r>
    </w:p>
    <w:p w:rsidR="00A8621D" w:rsidRPr="00A8621D" w:rsidRDefault="00A8621D" w:rsidP="00A8621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 w:rsidRPr="00A8621D">
        <w:rPr>
          <w:rFonts w:ascii="Courier New" w:hAnsi="Courier New" w:cs="Courier New"/>
          <w:color w:val="000000"/>
          <w:sz w:val="20"/>
          <w:szCs w:val="20"/>
        </w:rPr>
        <w:t xml:space="preserve">       Execution will stall until the variable is updated.</w:t>
      </w:r>
    </w:p>
    <w:p w:rsidR="002057A7" w:rsidRDefault="00D774D4" w:rsidP="002057A7">
      <w:pPr>
        <w:pStyle w:val="ListParagraph"/>
        <w:numPr>
          <w:ilvl w:val="1"/>
          <w:numId w:val="3"/>
        </w:numPr>
      </w:pPr>
      <w:r>
        <w:lastRenderedPageBreak/>
        <w:t xml:space="preserve">Go to View-&gt; </w:t>
      </w:r>
      <w:r w:rsidR="001331E6">
        <w:t xml:space="preserve">Expressions and add the variable </w:t>
      </w:r>
      <w:proofErr w:type="gramStart"/>
      <w:r w:rsidR="001331E6">
        <w:t>dataSizeUint32  and</w:t>
      </w:r>
      <w:proofErr w:type="gramEnd"/>
      <w:r w:rsidR="001331E6">
        <w:t xml:space="preserve"> change its value to the length, you noted down in step d</w:t>
      </w:r>
      <w:r w:rsidR="009035D6">
        <w:t>.</w:t>
      </w:r>
    </w:p>
    <w:p w:rsidR="009035D6" w:rsidRDefault="009035D6" w:rsidP="009035D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748004" cy="152037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26" cy="152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1D" w:rsidRDefault="001331E6" w:rsidP="002057A7">
      <w:pPr>
        <w:pStyle w:val="ListParagraph"/>
        <w:numPr>
          <w:ilvl w:val="1"/>
          <w:numId w:val="3"/>
        </w:numPr>
      </w:pPr>
      <w:r>
        <w:t>Run the application and you will see the following log.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ID read from device: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Device </w:t>
      </w:r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ID[</w:t>
      </w:r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>0]: 0x2C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Device </w:t>
      </w:r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ID[</w:t>
      </w:r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>1]: 0xA1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Device </w:t>
      </w:r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ID[</w:t>
      </w:r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>2]: 0x80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Device </w:t>
      </w:r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ID[</w:t>
      </w:r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>3]: 0x15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Device </w:t>
      </w:r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ID[</w:t>
      </w:r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>4]: 0x00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onfi</w:t>
      </w:r>
      <w:proofErr w:type="spellEnd"/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 ID[0]: O (should be "O")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onfi</w:t>
      </w:r>
      <w:proofErr w:type="spellEnd"/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 ID[1]: N (should be "N")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onfi</w:t>
      </w:r>
      <w:proofErr w:type="spellEnd"/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 ID[2]: F (should be "F")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9035D6">
        <w:rPr>
          <w:rFonts w:ascii="Courier New" w:hAnsi="Courier New" w:cs="Courier New"/>
          <w:color w:val="000000"/>
          <w:sz w:val="16"/>
          <w:szCs w:val="16"/>
        </w:rPr>
        <w:t>onfi</w:t>
      </w:r>
      <w:proofErr w:type="spellEnd"/>
      <w:proofErr w:type="gramEnd"/>
      <w:r w:rsidRPr="009035D6">
        <w:rPr>
          <w:rFonts w:ascii="Courier New" w:hAnsi="Courier New" w:cs="Courier New"/>
          <w:color w:val="000000"/>
          <w:sz w:val="16"/>
          <w:szCs w:val="16"/>
        </w:rPr>
        <w:t xml:space="preserve"> ID[3]: I (should be "I")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Erasing 1 blocks starting at block 0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Erased block 0, status = 0x80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Block 0 erased.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Programming 1 blocks starting at block 0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Attempting to program block 0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Attempting to read block 0</w:t>
      </w:r>
    </w:p>
    <w:p w:rsidR="001331E6" w:rsidRPr="009035D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16"/>
          <w:szCs w:val="16"/>
        </w:rPr>
      </w:pPr>
      <w:r w:rsidRPr="009035D6">
        <w:rPr>
          <w:rFonts w:ascii="Courier New" w:hAnsi="Courier New" w:cs="Courier New"/>
          <w:color w:val="000000"/>
          <w:sz w:val="16"/>
          <w:szCs w:val="16"/>
        </w:rPr>
        <w:t>Data compare complete, no errors</w:t>
      </w:r>
    </w:p>
    <w:p w:rsidR="001331E6" w:rsidRDefault="001331E6" w:rsidP="001331E6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</w:p>
    <w:p w:rsidR="001331E6" w:rsidRDefault="001331E6" w:rsidP="001331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331E6" w:rsidRPr="001C1645" w:rsidRDefault="001331E6" w:rsidP="001C16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 w:rsidRPr="001C1645">
        <w:rPr>
          <w:rFonts w:cs="Courier New"/>
          <w:b/>
          <w:color w:val="000000"/>
        </w:rPr>
        <w:t>Booting the EVM:</w:t>
      </w:r>
    </w:p>
    <w:p w:rsidR="001331E6" w:rsidRDefault="001331E6" w:rsidP="001C1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C1645">
        <w:rPr>
          <w:rFonts w:cs="Courier New"/>
        </w:rPr>
        <w:t xml:space="preserve">Change the boot Switch setting to SW3[1-8] = 00011111  and </w:t>
      </w:r>
      <w:r w:rsidR="001C1645">
        <w:rPr>
          <w:rFonts w:cs="Courier New"/>
        </w:rPr>
        <w:t xml:space="preserve"> </w:t>
      </w:r>
      <w:r w:rsidRPr="001C1645">
        <w:rPr>
          <w:rFonts w:cs="Courier New"/>
        </w:rPr>
        <w:t xml:space="preserve">SW5[1-8]= 11100111 </w:t>
      </w:r>
    </w:p>
    <w:p w:rsidR="001C1645" w:rsidRPr="001C1645" w:rsidRDefault="001C1645" w:rsidP="001C164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ourier New"/>
        </w:rPr>
      </w:pPr>
      <w:r>
        <w:rPr>
          <w:rFonts w:cs="Courier New"/>
          <w:noProof/>
        </w:rPr>
        <w:drawing>
          <wp:inline distT="0" distB="0" distL="0" distR="0">
            <wp:extent cx="2918358" cy="9859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546" cy="98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E6" w:rsidRPr="001C1645" w:rsidRDefault="001331E6" w:rsidP="001C1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C1645">
        <w:rPr>
          <w:rFonts w:cs="Courier New"/>
        </w:rPr>
        <w:t xml:space="preserve">Turn on the C6657 EVM by connecting the power cord. </w:t>
      </w:r>
    </w:p>
    <w:p w:rsidR="001331E6" w:rsidRDefault="001331E6" w:rsidP="001C1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C1645">
        <w:rPr>
          <w:rFonts w:cs="Courier New"/>
        </w:rPr>
        <w:t>Press the push button RST_FULL on the EVM.</w:t>
      </w:r>
    </w:p>
    <w:p w:rsidR="001331E6" w:rsidRDefault="001C1645" w:rsidP="001C1645">
      <w:pPr>
        <w:autoSpaceDE w:val="0"/>
        <w:autoSpaceDN w:val="0"/>
        <w:adjustRightInd w:val="0"/>
        <w:spacing w:after="0" w:line="240" w:lineRule="auto"/>
        <w:rPr>
          <w:rFonts w:cs="Courier New"/>
          <w:b/>
        </w:rPr>
      </w:pPr>
      <w:r w:rsidRPr="001C1645">
        <w:rPr>
          <w:rFonts w:cs="Courier New"/>
          <w:b/>
        </w:rPr>
        <w:t xml:space="preserve">                  </w:t>
      </w:r>
      <w:proofErr w:type="gramStart"/>
      <w:r w:rsidR="001331E6" w:rsidRPr="001C1645">
        <w:rPr>
          <w:rFonts w:cs="Courier New"/>
          <w:b/>
        </w:rPr>
        <w:t>Note :</w:t>
      </w:r>
      <w:proofErr w:type="gramEnd"/>
      <w:r w:rsidR="001331E6" w:rsidRPr="001C1645">
        <w:rPr>
          <w:rFonts w:cs="Courier New"/>
          <w:b/>
        </w:rPr>
        <w:t xml:space="preserve"> This is required </w:t>
      </w:r>
      <w:r w:rsidRPr="001C1645">
        <w:rPr>
          <w:rFonts w:cs="Courier New"/>
          <w:b/>
        </w:rPr>
        <w:t>as</w:t>
      </w:r>
      <w:r w:rsidR="001331E6" w:rsidRPr="001C1645">
        <w:rPr>
          <w:rFonts w:cs="Courier New"/>
          <w:b/>
        </w:rPr>
        <w:t xml:space="preserve"> the EVM is affected by Advisory 20 mentioned in Appleton Errata</w:t>
      </w:r>
    </w:p>
    <w:p w:rsidR="00782603" w:rsidRDefault="00782603" w:rsidP="001C1645">
      <w:pPr>
        <w:autoSpaceDE w:val="0"/>
        <w:autoSpaceDN w:val="0"/>
        <w:adjustRightInd w:val="0"/>
        <w:spacing w:after="0" w:line="240" w:lineRule="auto"/>
        <w:rPr>
          <w:rFonts w:cs="Courier New"/>
          <w:b/>
        </w:rPr>
      </w:pPr>
    </w:p>
    <w:p w:rsidR="00782603" w:rsidRPr="001C1645" w:rsidRDefault="00782603" w:rsidP="001C1645">
      <w:pPr>
        <w:autoSpaceDE w:val="0"/>
        <w:autoSpaceDN w:val="0"/>
        <w:adjustRightInd w:val="0"/>
        <w:spacing w:after="0" w:line="240" w:lineRule="auto"/>
        <w:rPr>
          <w:rFonts w:cs="Courier New"/>
          <w:b/>
        </w:rPr>
      </w:pPr>
      <w:r>
        <w:rPr>
          <w:rFonts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5.4pt;margin-top:4.65pt;width:0;height:14.4pt;z-index:251658240" o:connectortype="straight" strokecolor="yellow">
            <v:stroke endarrow="block"/>
          </v:shape>
        </w:pict>
      </w:r>
      <w:r>
        <w:rPr>
          <w:rFonts w:cs="Courier New"/>
          <w:b/>
        </w:rPr>
        <w:tab/>
        <w:t xml:space="preserve">       </w:t>
      </w:r>
      <w:r>
        <w:rPr>
          <w:rFonts w:cs="Courier New"/>
          <w:b/>
          <w:noProof/>
        </w:rPr>
        <w:drawing>
          <wp:inline distT="0" distB="0" distL="0" distR="0">
            <wp:extent cx="4126727" cy="977638"/>
            <wp:effectExtent l="19050" t="0" r="712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217" cy="97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45" w:rsidRPr="001C1645" w:rsidRDefault="001C1645" w:rsidP="001C16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C1645">
        <w:rPr>
          <w:rFonts w:cs="Courier New"/>
        </w:rPr>
        <w:t xml:space="preserve">Connect to the EVM and you will see the device executing the </w:t>
      </w:r>
      <w:proofErr w:type="spellStart"/>
      <w:r w:rsidRPr="001C1645">
        <w:rPr>
          <w:rFonts w:cs="Courier New"/>
        </w:rPr>
        <w:t>simple.out</w:t>
      </w:r>
      <w:proofErr w:type="spellEnd"/>
      <w:r w:rsidRPr="001C1645">
        <w:rPr>
          <w:rFonts w:cs="Courier New"/>
        </w:rPr>
        <w:t xml:space="preserve"> application at address 0x00810024</w:t>
      </w:r>
    </w:p>
    <w:p w:rsidR="00DD5B90" w:rsidRDefault="00DD5B90" w:rsidP="00A862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A8621D" w:rsidRPr="009035D6" w:rsidRDefault="001C1645" w:rsidP="00A8621D">
      <w:pPr>
        <w:rPr>
          <w:b/>
          <w:u w:val="single"/>
        </w:rPr>
      </w:pPr>
      <w:r w:rsidRPr="009035D6">
        <w:rPr>
          <w:b/>
          <w:u w:val="single"/>
        </w:rPr>
        <w:lastRenderedPageBreak/>
        <w:t>Other Instructions:</w:t>
      </w:r>
    </w:p>
    <w:p w:rsidR="005C5190" w:rsidRPr="009035D6" w:rsidRDefault="005C5190" w:rsidP="00A8621D">
      <w:pPr>
        <w:rPr>
          <w:b/>
        </w:rPr>
      </w:pPr>
      <w:r w:rsidRPr="009035D6">
        <w:rPr>
          <w:b/>
        </w:rPr>
        <w:t>Rebuilding the NAND writer:</w:t>
      </w:r>
    </w:p>
    <w:p w:rsidR="005C5190" w:rsidRPr="009035D6" w:rsidRDefault="005C5190" w:rsidP="005C5190">
      <w:pPr>
        <w:pStyle w:val="ListParagraph"/>
        <w:numPr>
          <w:ilvl w:val="0"/>
          <w:numId w:val="7"/>
        </w:numPr>
      </w:pPr>
      <w:r w:rsidRPr="009035D6">
        <w:t xml:space="preserve">Start your </w:t>
      </w:r>
      <w:proofErr w:type="spellStart"/>
      <w:r w:rsidRPr="009035D6">
        <w:t>cygwin</w:t>
      </w:r>
      <w:proofErr w:type="spellEnd"/>
      <w:r w:rsidRPr="009035D6">
        <w:t xml:space="preserve"> environment. (</w:t>
      </w:r>
      <w:proofErr w:type="spellStart"/>
      <w:r w:rsidRPr="009035D6">
        <w:t>Cygwin</w:t>
      </w:r>
      <w:proofErr w:type="spellEnd"/>
      <w:r w:rsidRPr="009035D6">
        <w:t xml:space="preserve"> environment needs to include make utility)</w:t>
      </w:r>
    </w:p>
    <w:p w:rsidR="005C5190" w:rsidRPr="009035D6" w:rsidRDefault="005C5190" w:rsidP="005C5190">
      <w:pPr>
        <w:pStyle w:val="ListParagraph"/>
        <w:numPr>
          <w:ilvl w:val="0"/>
          <w:numId w:val="7"/>
        </w:numPr>
      </w:pPr>
      <w:r w:rsidRPr="009035D6">
        <w:t>Use the make file in the package to rebuild by executing following instructions.</w:t>
      </w:r>
    </w:p>
    <w:p w:rsidR="005C5190" w:rsidRPr="009035D6" w:rsidRDefault="005C5190" w:rsidP="005C5190">
      <w:pPr>
        <w:pStyle w:val="ListParagraph"/>
        <w:numPr>
          <w:ilvl w:val="1"/>
          <w:numId w:val="7"/>
        </w:numPr>
      </w:pPr>
      <w:r w:rsidRPr="009035D6">
        <w:t>Make clean</w:t>
      </w:r>
    </w:p>
    <w:p w:rsidR="005C5190" w:rsidRPr="009035D6" w:rsidRDefault="005C5190" w:rsidP="005C5190">
      <w:pPr>
        <w:pStyle w:val="ListParagraph"/>
        <w:numPr>
          <w:ilvl w:val="1"/>
          <w:numId w:val="7"/>
        </w:numPr>
      </w:pPr>
      <w:r w:rsidRPr="009035D6">
        <w:t>Make all</w:t>
      </w:r>
    </w:p>
    <w:p w:rsidR="009035D6" w:rsidRPr="009035D6" w:rsidRDefault="009035D6" w:rsidP="009035D6">
      <w:pPr>
        <w:rPr>
          <w:b/>
        </w:rPr>
      </w:pPr>
      <w:r w:rsidRPr="009035D6">
        <w:rPr>
          <w:b/>
        </w:rPr>
        <w:t>Rebuilding NAND boot image</w:t>
      </w:r>
    </w:p>
    <w:p w:rsidR="009035D6" w:rsidRPr="009035D6" w:rsidRDefault="009035D6" w:rsidP="009035D6">
      <w:pPr>
        <w:pStyle w:val="ListParagraph"/>
        <w:numPr>
          <w:ilvl w:val="0"/>
          <w:numId w:val="8"/>
        </w:numPr>
      </w:pPr>
      <w:r w:rsidRPr="009035D6">
        <w:t xml:space="preserve">Change directory to </w:t>
      </w:r>
      <w:proofErr w:type="spellStart"/>
      <w:r w:rsidRPr="009035D6">
        <w:t>example_release</w:t>
      </w:r>
      <w:proofErr w:type="spellEnd"/>
      <w:r w:rsidRPr="009035D6">
        <w:t xml:space="preserve"> and modify the C6000_FOLDER to point to the location of the C6000 compiler </w:t>
      </w:r>
    </w:p>
    <w:p w:rsidR="009035D6" w:rsidRPr="009035D6" w:rsidRDefault="009035D6" w:rsidP="009035D6">
      <w:pPr>
        <w:pStyle w:val="ListParagraph"/>
        <w:numPr>
          <w:ilvl w:val="0"/>
          <w:numId w:val="8"/>
        </w:numPr>
      </w:pPr>
      <w:r w:rsidRPr="009035D6">
        <w:t>Add C6000 compiler bin directory to the PATH variable</w:t>
      </w:r>
    </w:p>
    <w:p w:rsidR="009035D6" w:rsidRDefault="009035D6" w:rsidP="009035D6">
      <w:pPr>
        <w:pStyle w:val="ListParagraph"/>
        <w:numPr>
          <w:ilvl w:val="1"/>
          <w:numId w:val="8"/>
        </w:numPr>
      </w:pPr>
      <w:r w:rsidRPr="009035D6">
        <w:t>PATH=$PATH:&lt;PATH to the C6000 compiler&gt;</w:t>
      </w:r>
    </w:p>
    <w:p w:rsidR="009035D6" w:rsidRDefault="009035D6" w:rsidP="009035D6">
      <w:pPr>
        <w:pStyle w:val="ListParagraph"/>
        <w:numPr>
          <w:ilvl w:val="0"/>
          <w:numId w:val="8"/>
        </w:numPr>
      </w:pPr>
      <w:r>
        <w:t xml:space="preserve">Build the simple application by executing make. After running make you will obtain </w:t>
      </w:r>
      <w:proofErr w:type="spellStart"/>
      <w:r>
        <w:t>simple.out</w:t>
      </w:r>
      <w:proofErr w:type="spellEnd"/>
      <w:r>
        <w:t xml:space="preserve"> and simple.map file</w:t>
      </w:r>
    </w:p>
    <w:p w:rsidR="009035D6" w:rsidRDefault="009035D6" w:rsidP="009035D6">
      <w:pPr>
        <w:pStyle w:val="ListParagraph"/>
        <w:numPr>
          <w:ilvl w:val="0"/>
          <w:numId w:val="8"/>
        </w:numPr>
      </w:pPr>
      <w:r>
        <w:t>To generate the NAND boot image run the nandboot.bat file using the following instruction</w:t>
      </w:r>
    </w:p>
    <w:p w:rsidR="009035D6" w:rsidRDefault="009035D6" w:rsidP="009035D6">
      <w:pPr>
        <w:pStyle w:val="ListParagraph"/>
        <w:numPr>
          <w:ilvl w:val="1"/>
          <w:numId w:val="8"/>
        </w:numPr>
      </w:pPr>
      <w:r>
        <w:t>./nandboot.bat</w:t>
      </w:r>
    </w:p>
    <w:p w:rsidR="009035D6" w:rsidRDefault="009035D6" w:rsidP="009035D6">
      <w:r>
        <w:t xml:space="preserve"> After you execute the bat file you will obtain </w:t>
      </w:r>
      <w:r w:rsidRPr="009035D6">
        <w:t>simple_swap_16.bin</w:t>
      </w:r>
      <w:r>
        <w:t>, simple_swap_16.ccs and simple_swap_16.dat fie</w:t>
      </w:r>
    </w:p>
    <w:p w:rsidR="009035D6" w:rsidRPr="009035D6" w:rsidRDefault="009035D6" w:rsidP="009035D6">
      <w:r>
        <w:t>Please refer to the nandboot.bat file to see how the boot image is generated.</w:t>
      </w:r>
    </w:p>
    <w:p w:rsidR="009035D6" w:rsidRDefault="009035D6" w:rsidP="009035D6">
      <w:pPr>
        <w:pStyle w:val="ListParagraph"/>
        <w:ind w:left="1440"/>
      </w:pPr>
    </w:p>
    <w:p w:rsidR="009035D6" w:rsidRPr="009035D6" w:rsidRDefault="009035D6" w:rsidP="009035D6"/>
    <w:p w:rsidR="001C1645" w:rsidRPr="001C1645" w:rsidRDefault="001C1645" w:rsidP="00A8621D">
      <w:pPr>
        <w:rPr>
          <w:b/>
          <w:u w:val="single"/>
        </w:rPr>
      </w:pPr>
    </w:p>
    <w:p w:rsidR="001C1645" w:rsidRPr="002057A7" w:rsidRDefault="001C1645" w:rsidP="00A8621D"/>
    <w:sectPr w:rsidR="001C1645" w:rsidRPr="002057A7" w:rsidSect="000D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F4E"/>
    <w:multiLevelType w:val="hybridMultilevel"/>
    <w:tmpl w:val="736EB466"/>
    <w:lvl w:ilvl="0" w:tplc="A35480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694D"/>
    <w:multiLevelType w:val="hybridMultilevel"/>
    <w:tmpl w:val="13E6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78D"/>
    <w:multiLevelType w:val="hybridMultilevel"/>
    <w:tmpl w:val="1CAC3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7186"/>
    <w:multiLevelType w:val="hybridMultilevel"/>
    <w:tmpl w:val="588077AE"/>
    <w:lvl w:ilvl="0" w:tplc="7AA20C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6A20"/>
    <w:multiLevelType w:val="hybridMultilevel"/>
    <w:tmpl w:val="0EB2FEE0"/>
    <w:lvl w:ilvl="0" w:tplc="7AA20C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A4BAB"/>
    <w:multiLevelType w:val="hybridMultilevel"/>
    <w:tmpl w:val="53AED0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4C3DBC"/>
    <w:multiLevelType w:val="hybridMultilevel"/>
    <w:tmpl w:val="897C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D22B4"/>
    <w:multiLevelType w:val="hybridMultilevel"/>
    <w:tmpl w:val="1CE61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75AE"/>
    <w:rsid w:val="00011CF6"/>
    <w:rsid w:val="0006611D"/>
    <w:rsid w:val="000C76D5"/>
    <w:rsid w:val="000D79DD"/>
    <w:rsid w:val="001331E6"/>
    <w:rsid w:val="001C1645"/>
    <w:rsid w:val="001E7DBA"/>
    <w:rsid w:val="002057A7"/>
    <w:rsid w:val="002416B6"/>
    <w:rsid w:val="00380FCF"/>
    <w:rsid w:val="0045305B"/>
    <w:rsid w:val="00466475"/>
    <w:rsid w:val="00592EF4"/>
    <w:rsid w:val="005B28BD"/>
    <w:rsid w:val="005C1857"/>
    <w:rsid w:val="005C5190"/>
    <w:rsid w:val="005F1B8D"/>
    <w:rsid w:val="00675B48"/>
    <w:rsid w:val="00753AAE"/>
    <w:rsid w:val="0076640E"/>
    <w:rsid w:val="00767569"/>
    <w:rsid w:val="0077338B"/>
    <w:rsid w:val="00782603"/>
    <w:rsid w:val="007C4570"/>
    <w:rsid w:val="007D58CD"/>
    <w:rsid w:val="00851A1C"/>
    <w:rsid w:val="00872699"/>
    <w:rsid w:val="008D25D5"/>
    <w:rsid w:val="008E7CC3"/>
    <w:rsid w:val="009035D6"/>
    <w:rsid w:val="00906C6B"/>
    <w:rsid w:val="00965035"/>
    <w:rsid w:val="00984E1B"/>
    <w:rsid w:val="00A03956"/>
    <w:rsid w:val="00A64E99"/>
    <w:rsid w:val="00A8621D"/>
    <w:rsid w:val="00AC7A08"/>
    <w:rsid w:val="00B51F1D"/>
    <w:rsid w:val="00BE75AE"/>
    <w:rsid w:val="00C16B83"/>
    <w:rsid w:val="00C72E70"/>
    <w:rsid w:val="00CB203D"/>
    <w:rsid w:val="00D061D0"/>
    <w:rsid w:val="00D26323"/>
    <w:rsid w:val="00D4219A"/>
    <w:rsid w:val="00D579A7"/>
    <w:rsid w:val="00D774D4"/>
    <w:rsid w:val="00D92E79"/>
    <w:rsid w:val="00DD5B90"/>
    <w:rsid w:val="00DE0892"/>
    <w:rsid w:val="00E20D89"/>
    <w:rsid w:val="00E25666"/>
    <w:rsid w:val="00E45F05"/>
    <w:rsid w:val="00EA6288"/>
    <w:rsid w:val="00EC7A31"/>
    <w:rsid w:val="00F1713E"/>
    <w:rsid w:val="00F434BE"/>
    <w:rsid w:val="00F52148"/>
    <w:rsid w:val="00F5728C"/>
    <w:rsid w:val="00F94577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yellow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Prabhu</dc:creator>
  <cp:keywords/>
  <dc:description/>
  <cp:lastModifiedBy>Rahul Prabhu</cp:lastModifiedBy>
  <cp:revision>1</cp:revision>
  <dcterms:created xsi:type="dcterms:W3CDTF">2014-03-12T15:56:00Z</dcterms:created>
  <dcterms:modified xsi:type="dcterms:W3CDTF">2014-03-12T22:32:00Z</dcterms:modified>
</cp:coreProperties>
</file>