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8F3" w:rsidRPr="00A407C2" w:rsidRDefault="0049757F" w:rsidP="00A407C2">
      <w:pPr>
        <w:rPr>
          <w:rFonts w:ascii="Trebuchet MS" w:hAnsi="Trebuchet MS" w:cs="Helvetica"/>
          <w:color w:val="073763"/>
          <w:sz w:val="21"/>
          <w:szCs w:val="21"/>
          <w:lang w:val="en"/>
        </w:rPr>
      </w:pPr>
      <w:r w:rsidRPr="00A407C2">
        <w:rPr>
          <w:rFonts w:ascii="Trebuchet MS" w:hAnsi="Trebuchet MS" w:cs="Helvetica"/>
          <w:color w:val="073763"/>
          <w:sz w:val="21"/>
          <w:szCs w:val="21"/>
          <w:lang w:val="en"/>
        </w:rPr>
        <w:t>How to flash the blank SPI flash(MX25V8035FZUI) for new board ? We are not able to flash it using TPS6598x Utilities GUI tool &amp; App customization tool. This is now totally stopping our testing. Please help in sharing the detailed procedure to flash a blank SPI flash device.</w:t>
      </w:r>
    </w:p>
    <w:p w:rsidR="003018F3" w:rsidRPr="003018F3" w:rsidRDefault="003018F3">
      <w:pPr>
        <w:rPr>
          <w:rFonts w:ascii="Trebuchet MS" w:hAnsi="Trebuchet MS" w:cs="Helvetica"/>
          <w:sz w:val="21"/>
          <w:szCs w:val="21"/>
          <w:lang w:val="en"/>
        </w:rPr>
      </w:pPr>
      <w:r w:rsidRPr="003018F3">
        <w:rPr>
          <w:rFonts w:ascii="Trebuchet MS" w:hAnsi="Trebuchet MS" w:cs="Helvetica"/>
          <w:sz w:val="21"/>
          <w:szCs w:val="21"/>
          <w:lang w:val="en"/>
        </w:rPr>
        <w:t>Sorry for the delay in this critical step.</w:t>
      </w:r>
    </w:p>
    <w:p w:rsidR="003018F3" w:rsidRPr="003018F3" w:rsidRDefault="003018F3">
      <w:pPr>
        <w:rPr>
          <w:rFonts w:ascii="Trebuchet MS" w:hAnsi="Trebuchet MS" w:cs="Helvetica"/>
          <w:sz w:val="21"/>
          <w:szCs w:val="21"/>
          <w:lang w:val="en"/>
        </w:rPr>
      </w:pPr>
      <w:r w:rsidRPr="003018F3">
        <w:rPr>
          <w:rFonts w:ascii="Trebuchet MS" w:hAnsi="Trebuchet MS" w:cs="Helvetica"/>
          <w:sz w:val="21"/>
          <w:szCs w:val="21"/>
          <w:lang w:val="en"/>
        </w:rPr>
        <w:t>Note: *</w:t>
      </w:r>
      <w:r w:rsidR="00A52DA1" w:rsidRPr="003018F3">
        <w:rPr>
          <w:rFonts w:ascii="Trebuchet MS" w:hAnsi="Trebuchet MS" w:cs="Helvetica"/>
          <w:sz w:val="21"/>
          <w:szCs w:val="21"/>
          <w:lang w:val="en"/>
        </w:rPr>
        <w:t>You will need the app config tool to do this</w:t>
      </w:r>
      <w:r w:rsidRPr="003018F3">
        <w:rPr>
          <w:rFonts w:ascii="Trebuchet MS" w:hAnsi="Trebuchet MS" w:cs="Helvetica"/>
          <w:sz w:val="21"/>
          <w:szCs w:val="21"/>
          <w:lang w:val="en"/>
        </w:rPr>
        <w:t xml:space="preserve"> because this will allow you to modify the template and save it</w:t>
      </w:r>
      <w:r w:rsidR="00A52DA1" w:rsidRPr="003018F3">
        <w:rPr>
          <w:rFonts w:ascii="Trebuchet MS" w:hAnsi="Trebuchet MS" w:cs="Helvetica"/>
          <w:sz w:val="21"/>
          <w:szCs w:val="21"/>
          <w:lang w:val="en"/>
        </w:rPr>
        <w:t>.</w:t>
      </w:r>
      <w:r w:rsidRPr="003018F3">
        <w:rPr>
          <w:rFonts w:ascii="Trebuchet MS" w:hAnsi="Trebuchet MS" w:cs="Helvetica"/>
          <w:sz w:val="21"/>
          <w:szCs w:val="21"/>
          <w:lang w:val="en"/>
        </w:rPr>
        <w:t>*</w:t>
      </w:r>
    </w:p>
    <w:p w:rsidR="00A52DA1" w:rsidRDefault="00A52DA1">
      <w:pPr>
        <w:rPr>
          <w:rFonts w:ascii="Trebuchet MS" w:hAnsi="Trebuchet MS" w:cs="Helvetica"/>
          <w:color w:val="073763"/>
          <w:sz w:val="21"/>
          <w:szCs w:val="21"/>
          <w:lang w:val="en"/>
        </w:rPr>
      </w:pPr>
      <w:r w:rsidRPr="003018F3">
        <w:rPr>
          <w:rFonts w:ascii="Trebuchet MS" w:hAnsi="Trebuchet MS" w:cs="Helvetica"/>
          <w:sz w:val="21"/>
          <w:szCs w:val="21"/>
          <w:lang w:val="en"/>
        </w:rPr>
        <w:t>Are you getting an error when you try to flash? Are you manually loading the low region</w:t>
      </w:r>
      <w:r w:rsidR="003018F3" w:rsidRPr="003018F3">
        <w:rPr>
          <w:rFonts w:ascii="Trebuchet MS" w:hAnsi="Trebuchet MS" w:cs="Helvetica"/>
          <w:sz w:val="21"/>
          <w:szCs w:val="21"/>
          <w:lang w:val="en"/>
        </w:rPr>
        <w:t xml:space="preserve"> to prevent errors (step 1a in *shared procedure*)</w:t>
      </w:r>
      <w:r w:rsidR="003018F3">
        <w:rPr>
          <w:rFonts w:ascii="Trebuchet MS" w:hAnsi="Trebuchet MS" w:cs="Helvetica"/>
          <w:sz w:val="21"/>
          <w:szCs w:val="21"/>
          <w:lang w:val="en"/>
        </w:rPr>
        <w:t>? The General settings tab screenshot can be seen below.</w:t>
      </w:r>
      <w:r w:rsidR="003018F3">
        <w:rPr>
          <w:rFonts w:ascii="Trebuchet MS" w:hAnsi="Trebuchet MS" w:cs="Helvetica"/>
          <w:noProof/>
          <w:color w:val="073763"/>
          <w:sz w:val="21"/>
          <w:szCs w:val="21"/>
        </w:rPr>
        <w:drawing>
          <wp:inline distT="0" distB="0" distL="0" distR="0">
            <wp:extent cx="5943600" cy="4362450"/>
            <wp:effectExtent l="0" t="0" r="0" b="0"/>
            <wp:docPr id="1" name="Picture 1" descr="C:\Users\a0226228\Desktop\asdfas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0226228\Desktop\asdfas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 w:cs="Helvetica"/>
          <w:color w:val="073763"/>
          <w:sz w:val="21"/>
          <w:szCs w:val="21"/>
          <w:lang w:val="en"/>
        </w:rPr>
        <w:t xml:space="preserve"> </w:t>
      </w:r>
    </w:p>
    <w:p w:rsidR="000040BC" w:rsidRDefault="000040BC"/>
    <w:p w:rsidR="000040BC" w:rsidRDefault="000040BC">
      <w:hyperlink r:id="rId7" w:history="1">
        <w:r w:rsidRPr="00DC69CF">
          <w:rPr>
            <w:rStyle w:val="Hyperlink"/>
          </w:rPr>
          <w:t>http://www.ti.com/lit/ug/slvuar8a/slvuar8a.pdf</w:t>
        </w:r>
      </w:hyperlink>
    </w:p>
    <w:p w:rsidR="000040BC" w:rsidRDefault="000040BC">
      <w:r>
        <w:t>Section 2</w:t>
      </w:r>
      <w:r>
        <w:t xml:space="preserve"> in the PDF above highlights how to do this.</w:t>
      </w:r>
    </w:p>
    <w:p w:rsidR="000040BC" w:rsidRDefault="000040BC"/>
    <w:p w:rsidR="000040BC" w:rsidRDefault="000040BC"/>
    <w:p w:rsidR="000040BC" w:rsidRDefault="000040BC"/>
    <w:p w:rsidR="000040BC" w:rsidRDefault="000040BC">
      <w:pPr>
        <w:rPr>
          <w:rFonts w:ascii="Trebuchet MS" w:hAnsi="Trebuchet MS" w:cs="Helvetica"/>
          <w:color w:val="073763"/>
          <w:sz w:val="21"/>
          <w:szCs w:val="21"/>
          <w:lang w:val="en"/>
        </w:rPr>
      </w:pPr>
      <w:r>
        <w:rPr>
          <w:rFonts w:ascii="Trebuchet MS" w:hAnsi="Trebuchet MS" w:cs="Helvetica"/>
          <w:color w:val="073763"/>
          <w:sz w:val="21"/>
          <w:szCs w:val="21"/>
          <w:lang w:val="en"/>
        </w:rPr>
        <w:lastRenderedPageBreak/>
        <w:t xml:space="preserve">2. We tried flashing through other evaluation boards also using CCS software. Here flashing is successful but board it not booting (tried connecting same flash to </w:t>
      </w:r>
      <w:hyperlink r:id="rId8" w:tgtFrame="_blank" w:tooltip="Link to Product Folder" w:history="1">
        <w:r>
          <w:rPr>
            <w:rStyle w:val="Hyperlink"/>
            <w:rFonts w:ascii="Trebuchet MS" w:hAnsi="Trebuchet MS" w:cs="Helvetica"/>
            <w:sz w:val="21"/>
            <w:szCs w:val="21"/>
            <w:lang w:val="en"/>
          </w:rPr>
          <w:t>TPS65986</w:t>
        </w:r>
      </w:hyperlink>
      <w:r>
        <w:rPr>
          <w:rFonts w:ascii="Trebuchet MS" w:hAnsi="Trebuchet MS" w:cs="Helvetica"/>
          <w:color w:val="073763"/>
          <w:sz w:val="21"/>
          <w:szCs w:val="21"/>
          <w:lang w:val="en"/>
        </w:rPr>
        <w:t xml:space="preserve"> evm also but not working). While flashing the recovery binary, I have given 0x2000 location as offset and it didn't work. Do I need to change the offset or do i need to flash any boot loader/code on 0x0000 location also ?</w:t>
      </w:r>
    </w:p>
    <w:p w:rsidR="000040BC" w:rsidRDefault="000040BC">
      <w:r>
        <w:rPr>
          <w:rFonts w:ascii="Trebuchet MS" w:hAnsi="Trebuchet MS" w:cs="Helvetica"/>
          <w:noProof/>
          <w:color w:val="073763"/>
          <w:sz w:val="21"/>
          <w:szCs w:val="21"/>
        </w:rPr>
        <w:drawing>
          <wp:inline distT="0" distB="0" distL="0" distR="0">
            <wp:extent cx="1905000" cy="2413000"/>
            <wp:effectExtent l="0" t="0" r="0" b="6350"/>
            <wp:docPr id="2" name="Picture 2" descr="C:\Users\a0226228\Desktop\asdfasdf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0226228\Desktop\asdfasdff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0BC" w:rsidRDefault="004B137E">
      <w:r>
        <w:t xml:space="preserve">0x2000 offset </w:t>
      </w:r>
      <w:bookmarkStart w:id="0" w:name="_GoBack"/>
      <w:bookmarkEnd w:id="0"/>
      <w:r>
        <w:t xml:space="preserve">should not need to be changed. </w:t>
      </w:r>
      <w:r w:rsidR="000040BC">
        <w:t>When you hit ‘Read Current Region Offsets’  does is pass or fail?</w:t>
      </w:r>
    </w:p>
    <w:p w:rsidR="000040BC" w:rsidRDefault="000040BC"/>
    <w:p w:rsidR="000040BC" w:rsidRDefault="000040BC"/>
    <w:p w:rsidR="000040BC" w:rsidRDefault="000040BC" w:rsidP="000040BC">
      <w:pPr>
        <w:shd w:val="clear" w:color="auto" w:fill="FFFFFF"/>
        <w:spacing w:before="100" w:beforeAutospacing="1" w:after="100" w:afterAutospacing="1" w:line="288" w:lineRule="auto"/>
        <w:rPr>
          <w:rFonts w:ascii="Trebuchet MS" w:hAnsi="Trebuchet MS" w:cs="Helvetica"/>
          <w:color w:val="073763"/>
          <w:sz w:val="21"/>
          <w:szCs w:val="21"/>
          <w:lang w:val="en"/>
        </w:rPr>
      </w:pPr>
    </w:p>
    <w:p w:rsidR="000040BC" w:rsidRDefault="000040BC" w:rsidP="000040BC">
      <w:pPr>
        <w:shd w:val="clear" w:color="auto" w:fill="FFFFFF"/>
        <w:spacing w:before="100" w:beforeAutospacing="1" w:after="100" w:afterAutospacing="1" w:line="288" w:lineRule="auto"/>
        <w:rPr>
          <w:rFonts w:ascii="Trebuchet MS" w:hAnsi="Trebuchet MS" w:cs="Helvetica"/>
          <w:color w:val="073763"/>
          <w:sz w:val="21"/>
          <w:szCs w:val="21"/>
          <w:lang w:val="en"/>
        </w:rPr>
      </w:pPr>
      <w:r>
        <w:rPr>
          <w:rFonts w:ascii="Trebuchet MS" w:hAnsi="Trebuchet MS" w:cs="Helvetica"/>
          <w:color w:val="073763"/>
          <w:sz w:val="21"/>
          <w:szCs w:val="21"/>
          <w:lang w:val="en"/>
        </w:rPr>
        <w:t xml:space="preserve">3. Can we flash the blank SPI device using I2C interface of </w:t>
      </w:r>
      <w:hyperlink r:id="rId10" w:tgtFrame="_blank" w:tooltip="Link to Product Folder" w:history="1">
        <w:r>
          <w:rPr>
            <w:rStyle w:val="Hyperlink"/>
            <w:rFonts w:ascii="Trebuchet MS" w:hAnsi="Trebuchet MS" w:cs="Helvetica"/>
            <w:sz w:val="21"/>
            <w:szCs w:val="21"/>
            <w:lang w:val="en"/>
          </w:rPr>
          <w:t>TPS65986</w:t>
        </w:r>
      </w:hyperlink>
      <w:r>
        <w:rPr>
          <w:rFonts w:ascii="Trebuchet MS" w:hAnsi="Trebuchet MS" w:cs="Helvetica"/>
          <w:color w:val="073763"/>
          <w:sz w:val="21"/>
          <w:szCs w:val="21"/>
          <w:lang w:val="en"/>
        </w:rPr>
        <w:t xml:space="preserve"> device ?</w:t>
      </w:r>
    </w:p>
    <w:p w:rsidR="000040BC" w:rsidRDefault="000040BC" w:rsidP="000040BC">
      <w:pPr>
        <w:shd w:val="clear" w:color="auto" w:fill="FFFFFF"/>
        <w:spacing w:before="100" w:beforeAutospacing="1" w:after="100" w:afterAutospacing="1" w:line="288" w:lineRule="auto"/>
        <w:rPr>
          <w:rFonts w:ascii="Trebuchet MS" w:hAnsi="Trebuchet MS" w:cs="Helvetica"/>
          <w:color w:val="073763"/>
          <w:sz w:val="21"/>
          <w:szCs w:val="21"/>
          <w:lang w:val="en"/>
        </w:rPr>
      </w:pPr>
      <w:r>
        <w:rPr>
          <w:rFonts w:ascii="Trebuchet MS" w:hAnsi="Trebuchet MS" w:cs="Helvetica"/>
          <w:color w:val="073763"/>
          <w:sz w:val="21"/>
          <w:szCs w:val="21"/>
          <w:lang w:val="en"/>
        </w:rPr>
        <w:t>If you want to flash using</w:t>
      </w:r>
      <w:r w:rsidR="00A407C2">
        <w:rPr>
          <w:rFonts w:ascii="Trebuchet MS" w:hAnsi="Trebuchet MS" w:cs="Helvetica"/>
          <w:color w:val="073763"/>
          <w:sz w:val="21"/>
          <w:szCs w:val="21"/>
          <w:lang w:val="en"/>
        </w:rPr>
        <w:t xml:space="preserve"> the</w:t>
      </w:r>
      <w:r>
        <w:rPr>
          <w:rFonts w:ascii="Trebuchet MS" w:hAnsi="Trebuchet MS" w:cs="Helvetica"/>
          <w:color w:val="073763"/>
          <w:sz w:val="21"/>
          <w:szCs w:val="21"/>
          <w:lang w:val="en"/>
        </w:rPr>
        <w:t xml:space="preserve"> I2C</w:t>
      </w:r>
      <w:r w:rsidR="00A407C2">
        <w:rPr>
          <w:rFonts w:ascii="Trebuchet MS" w:hAnsi="Trebuchet MS" w:cs="Helvetica"/>
          <w:color w:val="073763"/>
          <w:sz w:val="21"/>
          <w:szCs w:val="21"/>
          <w:lang w:val="en"/>
        </w:rPr>
        <w:t xml:space="preserve"> lines</w:t>
      </w:r>
      <w:r>
        <w:rPr>
          <w:rFonts w:ascii="Trebuchet MS" w:hAnsi="Trebuchet MS" w:cs="Helvetica"/>
          <w:color w:val="073763"/>
          <w:sz w:val="21"/>
          <w:szCs w:val="21"/>
          <w:lang w:val="en"/>
        </w:rPr>
        <w:t xml:space="preserve"> you </w:t>
      </w:r>
      <w:r w:rsidR="00A407C2">
        <w:rPr>
          <w:rFonts w:ascii="Trebuchet MS" w:hAnsi="Trebuchet MS" w:cs="Helvetica"/>
          <w:color w:val="073763"/>
          <w:sz w:val="21"/>
          <w:szCs w:val="21"/>
          <w:lang w:val="en"/>
        </w:rPr>
        <w:t>can use the host interface GUI (which I couldn’t find a test procedure) or you can use the Ardvark and flash the binary that way.</w:t>
      </w:r>
    </w:p>
    <w:p w:rsidR="00A407C2" w:rsidRDefault="00A407C2" w:rsidP="000040BC">
      <w:pPr>
        <w:shd w:val="clear" w:color="auto" w:fill="FFFFFF"/>
        <w:spacing w:before="100" w:beforeAutospacing="1" w:after="100" w:afterAutospacing="1" w:line="288" w:lineRule="auto"/>
        <w:rPr>
          <w:rFonts w:ascii="Trebuchet MS" w:hAnsi="Trebuchet MS" w:cs="Helvetica"/>
          <w:color w:val="073763"/>
          <w:sz w:val="21"/>
          <w:szCs w:val="21"/>
          <w:lang w:val="en"/>
        </w:rPr>
      </w:pPr>
      <w:r>
        <w:rPr>
          <w:rFonts w:ascii="Trebuchet MS" w:hAnsi="Trebuchet MS" w:cs="Helvetica"/>
          <w:color w:val="073763"/>
          <w:sz w:val="21"/>
          <w:szCs w:val="21"/>
          <w:lang w:val="en"/>
        </w:rPr>
        <w:tab/>
        <w:t xml:space="preserve">Note: </w:t>
      </w:r>
      <w:r w:rsidRPr="000040BC">
        <w:rPr>
          <w:rFonts w:ascii="Trebuchet MS" w:hAnsi="Trebuchet MS" w:cs="Helvetica"/>
          <w:color w:val="073763"/>
          <w:sz w:val="21"/>
          <w:szCs w:val="21"/>
          <w:lang w:val="en"/>
        </w:rPr>
        <w:t>MX25V8035FZUI</w:t>
      </w:r>
      <w:r>
        <w:rPr>
          <w:rFonts w:ascii="Trebuchet MS" w:hAnsi="Trebuchet MS" w:cs="Helvetica"/>
          <w:color w:val="073763"/>
          <w:sz w:val="21"/>
          <w:szCs w:val="21"/>
          <w:lang w:val="en"/>
        </w:rPr>
        <w:t xml:space="preserve"> interface is SPI </w:t>
      </w:r>
    </w:p>
    <w:p w:rsidR="000040BC" w:rsidRDefault="000040BC"/>
    <w:p w:rsidR="003018F3" w:rsidRDefault="003018F3"/>
    <w:sectPr w:rsidR="00301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2015D"/>
    <w:multiLevelType w:val="hybridMultilevel"/>
    <w:tmpl w:val="D19A9438"/>
    <w:lvl w:ilvl="0" w:tplc="04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30350"/>
    <w:multiLevelType w:val="multilevel"/>
    <w:tmpl w:val="9B2C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A1558D"/>
    <w:multiLevelType w:val="hybridMultilevel"/>
    <w:tmpl w:val="56E2A9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C7"/>
    <w:rsid w:val="000040BC"/>
    <w:rsid w:val="000810C7"/>
    <w:rsid w:val="003018F3"/>
    <w:rsid w:val="0037063E"/>
    <w:rsid w:val="0049757F"/>
    <w:rsid w:val="004B137E"/>
    <w:rsid w:val="00A407C2"/>
    <w:rsid w:val="00A52DA1"/>
    <w:rsid w:val="00B2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8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18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40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8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18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4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8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4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3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0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87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80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19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72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937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.com/product/TPS6598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i.com/lit/ug/slvuar8a/slvuar8a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i.com/product/TPS6598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5555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Mueller, Jeffrey</dc:creator>
  <cp:lastModifiedBy>Mueller, Jeffrey</cp:lastModifiedBy>
  <cp:revision>2</cp:revision>
  <dcterms:created xsi:type="dcterms:W3CDTF">2017-04-13T19:24:00Z</dcterms:created>
  <dcterms:modified xsi:type="dcterms:W3CDTF">2017-04-17T16:01:00Z</dcterms:modified>
</cp:coreProperties>
</file>