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16" w:rsidRDefault="00010916" w:rsidP="00010916">
      <w:r>
        <w:t>This port is routed via the FPGA’s MII-RGMII converter to the processor.</w:t>
      </w:r>
    </w:p>
    <w:p w:rsidR="001932A6" w:rsidRDefault="00D7606E" w:rsidP="00010916">
      <w:r w:rsidRPr="00D7606E">
        <w:drawing>
          <wp:inline distT="0" distB="0" distL="0" distR="0" wp14:anchorId="6567C05E" wp14:editId="3A4C06E5">
            <wp:extent cx="4848902" cy="2905530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06E" w:rsidRDefault="00D7606E" w:rsidP="00010916">
      <w:r>
        <w:t>PHY corresponding to ETH0 is directly connected to the RGMII interface on the processor.</w:t>
      </w:r>
    </w:p>
    <w:p w:rsidR="00D7606E" w:rsidRDefault="00D7606E" w:rsidP="00010916">
      <w:r>
        <w:t>PHY corresponding to ETH1 is connected to the GMII interface on the processor via the “GMII to RGMII” core on the FPGA.</w:t>
      </w:r>
    </w:p>
    <w:p w:rsidR="00D7606E" w:rsidRPr="00010916" w:rsidRDefault="00D7606E" w:rsidP="00010916">
      <w:r w:rsidRPr="00D7606E">
        <w:drawing>
          <wp:inline distT="0" distB="0" distL="0" distR="0" wp14:anchorId="6F2D4F77" wp14:editId="341A8702">
            <wp:extent cx="4382112" cy="42011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06E" w:rsidRPr="00010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6"/>
    <w:rsid w:val="00010916"/>
    <w:rsid w:val="001932A6"/>
    <w:rsid w:val="002314F8"/>
    <w:rsid w:val="00D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17A8"/>
  <w15:chartTrackingRefBased/>
  <w15:docId w15:val="{067F4127-1843-48B8-8936-DD1CD47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9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2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0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Dalip</dc:creator>
  <cp:keywords/>
  <dc:description/>
  <cp:lastModifiedBy>Singh, Dalip</cp:lastModifiedBy>
  <cp:revision>1</cp:revision>
  <dcterms:created xsi:type="dcterms:W3CDTF">2019-12-09T21:50:00Z</dcterms:created>
  <dcterms:modified xsi:type="dcterms:W3CDTF">2019-12-10T13:51:00Z</dcterms:modified>
</cp:coreProperties>
</file>