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1F4E79"/>
          <w:sz w:val="40"/>
          <w:szCs w:val="40"/>
        </w:rPr>
        <w:t xml:space="preserve">Display Bring-Up Report</w:t>
      </w:r>
    </w:p>
    <w:p>
      <w:pPr>
        <w:pBdr>
          <w:bottom w:val="single" w:color="1F4E79" w:sz="12"/>
        </w:pBdr>
        <w:spacing w:after="240"/>
      </w:pPr>
      <w:r>
        <w:rPr>
          <w:color w:val="555555"/>
          <w:sz w:val="26"/>
          <w:szCs w:val="26"/>
        </w:rPr>
        <w:t xml:space="preserve">Quectel SC668S  +  Riverdi RVT101HVDNWC00-B</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4"/>
        <w:gridCol w:w="6926"/>
      </w:tblGrid>
      <w:tr>
        <w:trPr>
          <w:tblHeader/>
        </w:trPr>
        <w:tc>
          <w:tcPr>
            <w:tcW w:type="dxa" w:w="2434"/>
            <w:shd w:fill="1F4E79" w:val="clear"/>
            <w:tcMar>
              <w:top w:type="dxa" w:w="60"/>
              <w:left w:type="dxa" w:w="100"/>
              <w:bottom w:type="dxa" w:w="60"/>
              <w:right w:type="dxa" w:w="100"/>
            </w:tcMar>
          </w:tcPr>
          <w:p>
            <w:pPr>
              <w:spacing w:after="40" w:before="40"/>
            </w:pPr>
            <w:r>
              <w:rPr>
                <w:b/>
                <w:bCs/>
                <w:color w:val="FFFFFF"/>
                <w:sz w:val="19"/>
                <w:szCs w:val="19"/>
              </w:rPr>
              <w:t xml:space="preserve">Item</w:t>
            </w:r>
          </w:p>
        </w:tc>
        <w:tc>
          <w:tcPr>
            <w:tcW w:type="dxa" w:w="6926"/>
            <w:shd w:fill="1F4E79" w:val="clear"/>
            <w:tcMar>
              <w:top w:type="dxa" w:w="60"/>
              <w:left w:type="dxa" w:w="100"/>
              <w:bottom w:type="dxa" w:w="60"/>
              <w:right w:type="dxa" w:w="100"/>
            </w:tcMar>
          </w:tcPr>
          <w:p>
            <w:pPr>
              <w:spacing w:after="40" w:before="40"/>
            </w:pPr>
            <w:r>
              <w:rPr>
                <w:b/>
                <w:bCs/>
                <w:color w:val="FFFFFF"/>
                <w:sz w:val="19"/>
                <w:szCs w:val="19"/>
              </w:rPr>
              <w:t xml:space="preserve">Detail</w:t>
            </w:r>
          </w:p>
        </w:tc>
      </w:tr>
      <w:tr>
        <w:tc>
          <w:tcPr>
            <w:tcW w:type="dxa" w:w="2434"/>
            <w:tcMar>
              <w:top w:type="dxa" w:w="60"/>
              <w:left w:type="dxa" w:w="100"/>
              <w:bottom w:type="dxa" w:w="60"/>
              <w:right w:type="dxa" w:w="100"/>
            </w:tcMar>
          </w:tcPr>
          <w:p>
            <w:pPr>
              <w:spacing w:after="40" w:before="40"/>
            </w:pPr>
            <w:r>
              <w:rPr>
                <w:sz w:val="19"/>
                <w:szCs w:val="19"/>
              </w:rPr>
              <w:t xml:space="preserve">Quectel ticket</w:t>
            </w:r>
          </w:p>
        </w:tc>
        <w:tc>
          <w:tcPr>
            <w:tcW w:type="dxa" w:w="6926"/>
            <w:tcMar>
              <w:top w:type="dxa" w:w="60"/>
              <w:left w:type="dxa" w:w="100"/>
              <w:bottom w:type="dxa" w:w="60"/>
              <w:right w:type="dxa" w:w="100"/>
            </w:tcMar>
          </w:tcPr>
          <w:p>
            <w:pPr>
              <w:spacing w:after="40" w:before="40"/>
            </w:pPr>
            <w:r>
              <w:rPr>
                <w:sz w:val="19"/>
                <w:szCs w:val="19"/>
              </w:rPr>
              <w:t xml:space="preserve">235345</w:t>
            </w:r>
          </w:p>
        </w:tc>
      </w:tr>
      <w:tr>
        <w:tc>
          <w:tcPr>
            <w:tcW w:type="dxa" w:w="2434"/>
            <w:shd w:fill="F2F2F2" w:val="clear"/>
            <w:tcMar>
              <w:top w:type="dxa" w:w="60"/>
              <w:left w:type="dxa" w:w="100"/>
              <w:bottom w:type="dxa" w:w="60"/>
              <w:right w:type="dxa" w:w="100"/>
            </w:tcMar>
          </w:tcPr>
          <w:p>
            <w:pPr>
              <w:spacing w:after="40" w:before="40"/>
            </w:pPr>
            <w:r>
              <w:rPr>
                <w:sz w:val="19"/>
                <w:szCs w:val="19"/>
              </w:rPr>
              <w:t xml:space="preserve">Host module</w:t>
            </w:r>
          </w:p>
        </w:tc>
        <w:tc>
          <w:tcPr>
            <w:tcW w:type="dxa" w:w="6926"/>
            <w:shd w:fill="F2F2F2" w:val="clear"/>
            <w:tcMar>
              <w:top w:type="dxa" w:w="60"/>
              <w:left w:type="dxa" w:w="100"/>
              <w:bottom w:type="dxa" w:w="60"/>
              <w:right w:type="dxa" w:w="100"/>
            </w:tcMar>
          </w:tcPr>
          <w:p>
            <w:pPr>
              <w:spacing w:after="40" w:before="40"/>
            </w:pPr>
            <w:r>
              <w:rPr>
                <w:sz w:val="19"/>
                <w:szCs w:val="19"/>
              </w:rPr>
              <w:t xml:space="preserve">Quectel SC668S (Qualcomm QCM6125), Android</w:t>
            </w:r>
          </w:p>
        </w:tc>
      </w:tr>
      <w:tr>
        <w:tc>
          <w:tcPr>
            <w:tcW w:type="dxa" w:w="2434"/>
            <w:tcMar>
              <w:top w:type="dxa" w:w="60"/>
              <w:left w:type="dxa" w:w="100"/>
              <w:bottom w:type="dxa" w:w="60"/>
              <w:right w:type="dxa" w:w="100"/>
            </w:tcMar>
          </w:tcPr>
          <w:p>
            <w:pPr>
              <w:spacing w:after="40" w:before="40"/>
            </w:pPr>
            <w:r>
              <w:rPr>
                <w:sz w:val="19"/>
                <w:szCs w:val="19"/>
              </w:rPr>
              <w:t xml:space="preserve">Display module</w:t>
            </w:r>
          </w:p>
        </w:tc>
        <w:tc>
          <w:tcPr>
            <w:tcW w:type="dxa" w:w="6926"/>
            <w:tcMar>
              <w:top w:type="dxa" w:w="60"/>
              <w:left w:type="dxa" w:w="100"/>
              <w:bottom w:type="dxa" w:w="60"/>
              <w:right w:type="dxa" w:w="100"/>
            </w:tcMar>
          </w:tcPr>
          <w:p>
            <w:pPr>
              <w:spacing w:after="40" w:before="40"/>
            </w:pPr>
            <w:r>
              <w:rPr>
                <w:sz w:val="19"/>
                <w:szCs w:val="19"/>
              </w:rPr>
              <w:t xml:space="preserve">Riverdi RVT101HVDNWC00-B, 10.1" 1280 x 800 IPS, optically bonded, PCAP touch</w:t>
            </w:r>
          </w:p>
        </w:tc>
      </w:tr>
      <w:tr>
        <w:tc>
          <w:tcPr>
            <w:tcW w:type="dxa" w:w="2434"/>
            <w:shd w:fill="F2F2F2" w:val="clear"/>
            <w:tcMar>
              <w:top w:type="dxa" w:w="60"/>
              <w:left w:type="dxa" w:w="100"/>
              <w:bottom w:type="dxa" w:w="60"/>
              <w:right w:type="dxa" w:w="100"/>
            </w:tcMar>
          </w:tcPr>
          <w:p>
            <w:pPr>
              <w:spacing w:after="40" w:before="40"/>
            </w:pPr>
            <w:r>
              <w:rPr>
                <w:sz w:val="19"/>
                <w:szCs w:val="19"/>
              </w:rPr>
              <w:t xml:space="preserve">DSI-side device</w:t>
            </w:r>
          </w:p>
        </w:tc>
        <w:tc>
          <w:tcPr>
            <w:tcW w:type="dxa" w:w="6926"/>
            <w:shd w:fill="F2F2F2" w:val="clear"/>
            <w:tcMar>
              <w:top w:type="dxa" w:w="60"/>
              <w:left w:type="dxa" w:w="100"/>
              <w:bottom w:type="dxa" w:w="60"/>
              <w:right w:type="dxa" w:w="100"/>
            </w:tcMar>
          </w:tcPr>
          <w:p>
            <w:pPr>
              <w:spacing w:after="40" w:before="40"/>
            </w:pPr>
            <w:r>
              <w:rPr>
                <w:sz w:val="19"/>
                <w:szCs w:val="19"/>
              </w:rPr>
              <w:t xml:space="preserve">Texas Instruments SN65DSI83ZXHR — MIPI DSI to LVDS bridge</w:t>
            </w:r>
          </w:p>
        </w:tc>
      </w:tr>
      <w:tr>
        <w:tc>
          <w:tcPr>
            <w:tcW w:type="dxa" w:w="2434"/>
            <w:tcMar>
              <w:top w:type="dxa" w:w="60"/>
              <w:left w:type="dxa" w:w="100"/>
              <w:bottom w:type="dxa" w:w="60"/>
              <w:right w:type="dxa" w:w="100"/>
            </w:tcMar>
          </w:tcPr>
          <w:p>
            <w:pPr>
              <w:spacing w:after="40" w:before="40"/>
            </w:pPr>
            <w:r>
              <w:rPr>
                <w:sz w:val="19"/>
                <w:szCs w:val="19"/>
              </w:rPr>
              <w:t xml:space="preserve">Internal TFT</w:t>
            </w:r>
          </w:p>
        </w:tc>
        <w:tc>
          <w:tcPr>
            <w:tcW w:type="dxa" w:w="6926"/>
            <w:tcMar>
              <w:top w:type="dxa" w:w="60"/>
              <w:left w:type="dxa" w:w="100"/>
              <w:bottom w:type="dxa" w:w="60"/>
              <w:right w:type="dxa" w:w="100"/>
            </w:tcMar>
          </w:tcPr>
          <w:p>
            <w:pPr>
              <w:spacing w:after="40" w:before="40"/>
            </w:pPr>
            <w:r>
              <w:rPr>
                <w:sz w:val="19"/>
                <w:szCs w:val="19"/>
              </w:rPr>
              <w:t xml:space="preserve">Riverdi RVT101HVLNWC00-B (LVDS)</w:t>
            </w:r>
          </w:p>
        </w:tc>
      </w:tr>
      <w:tr>
        <w:tc>
          <w:tcPr>
            <w:tcW w:type="dxa" w:w="2434"/>
            <w:shd w:fill="F2F2F2" w:val="clear"/>
            <w:tcMar>
              <w:top w:type="dxa" w:w="60"/>
              <w:left w:type="dxa" w:w="100"/>
              <w:bottom w:type="dxa" w:w="60"/>
              <w:right w:type="dxa" w:w="100"/>
            </w:tcMar>
          </w:tcPr>
          <w:p>
            <w:pPr>
              <w:spacing w:after="40" w:before="40"/>
            </w:pPr>
            <w:r>
              <w:rPr>
                <w:sz w:val="19"/>
                <w:szCs w:val="19"/>
              </w:rPr>
              <w:t xml:space="preserve">Touch controller</w:t>
            </w:r>
          </w:p>
        </w:tc>
        <w:tc>
          <w:tcPr>
            <w:tcW w:type="dxa" w:w="6926"/>
            <w:shd w:fill="F2F2F2" w:val="clear"/>
            <w:tcMar>
              <w:top w:type="dxa" w:w="60"/>
              <w:left w:type="dxa" w:w="100"/>
              <w:bottom w:type="dxa" w:w="60"/>
              <w:right w:type="dxa" w:w="100"/>
            </w:tcMar>
          </w:tcPr>
          <w:p>
            <w:pPr>
              <w:spacing w:after="40" w:before="40"/>
            </w:pPr>
            <w:r>
              <w:rPr>
                <w:sz w:val="19"/>
                <w:szCs w:val="19"/>
              </w:rPr>
              <w:t xml:space="preserve">ILI2132A (I2C)</w:t>
            </w:r>
          </w:p>
        </w:tc>
      </w:tr>
      <w:tr>
        <w:tc>
          <w:tcPr>
            <w:tcW w:type="dxa" w:w="2434"/>
            <w:tcMar>
              <w:top w:type="dxa" w:w="60"/>
              <w:left w:type="dxa" w:w="100"/>
              <w:bottom w:type="dxa" w:w="60"/>
              <w:right w:type="dxa" w:w="100"/>
            </w:tcMar>
          </w:tcPr>
          <w:p>
            <w:pPr>
              <w:spacing w:after="40" w:before="40"/>
            </w:pPr>
            <w:r>
              <w:rPr>
                <w:sz w:val="19"/>
                <w:szCs w:val="19"/>
              </w:rPr>
              <w:t xml:space="preserve">Current status</w:t>
            </w:r>
          </w:p>
        </w:tc>
        <w:tc>
          <w:tcPr>
            <w:tcW w:type="dxa" w:w="6926"/>
            <w:tcMar>
              <w:top w:type="dxa" w:w="60"/>
              <w:left w:type="dxa" w:w="100"/>
              <w:bottom w:type="dxa" w:w="60"/>
              <w:right w:type="dxa" w:w="100"/>
            </w:tcMar>
          </w:tcPr>
          <w:p>
            <w:pPr>
              <w:spacing w:after="40" w:before="40"/>
            </w:pPr>
            <w:r>
              <w:rPr>
                <w:sz w:val="19"/>
                <w:szCs w:val="19"/>
              </w:rPr>
              <w:t xml:space="preserve">Backlight functional. No image. Bridge never initialised.</w:t>
            </w:r>
          </w:p>
        </w:tc>
      </w:tr>
    </w:tbl>
    <w:p>
      <w:pPr>
        <w:pStyle w:val="Heading1"/>
        <w:spacing w:after="160" w:before="320"/>
      </w:pPr>
      <w:r>
        <w:rPr>
          <w:b/>
          <w:bCs/>
          <w:color w:val="1F4E79"/>
          <w:sz w:val="28"/>
          <w:szCs w:val="28"/>
        </w:rPr>
        <w:t xml:space="preserve">1.  Purpose of this document</w:t>
      </w:r>
    </w:p>
    <w:p>
      <w:pPr>
        <w:spacing w:after="120" w:line="276"/>
      </w:pPr>
      <w:r>
        <w:rPr>
          <w:sz w:val="21"/>
          <w:szCs w:val="21"/>
        </w:rPr>
        <w:t xml:space="preserve">Quectel has suggested that we obtain "the init code of the panel" from the display supplier. This document explains why that request does not apply to this particular display, what the display actually requires instead, and exactly what needs to be implemented in the SC668S bootloader.</w:t>
      </w:r>
    </w:p>
    <w:p>
      <w:pPr>
        <w:spacing w:after="120" w:line="276"/>
      </w:pPr>
      <w:r>
        <w:rPr>
          <w:sz w:val="21"/>
          <w:szCs w:val="21"/>
        </w:rPr>
        <w:t xml:space="preserve">All register values, timings and sequences needed to write the bootloader patch are contained in this document. No further information from the display supplier is required.</w:t>
      </w:r>
    </w:p>
    <w:p>
      <w:pPr>
        <w:pStyle w:val="Heading1"/>
        <w:spacing w:after="160" w:before="320"/>
      </w:pPr>
      <w:r>
        <w:rPr>
          <w:b/>
          <w:bCs/>
          <w:color w:val="1F4E79"/>
          <w:sz w:val="28"/>
          <w:szCs w:val="28"/>
        </w:rPr>
        <w:t xml:space="preserve">2.  Summary</w:t>
      </w:r>
    </w:p>
    <w:p>
      <w:pPr>
        <w:spacing w:after="120" w:line="276"/>
      </w:pPr>
      <w:r>
        <w:rPr>
          <w:b/>
          <w:bCs/>
          <w:sz w:val="21"/>
          <w:szCs w:val="21"/>
        </w:rPr>
        <w:t xml:space="preserve">The RVT101HVDNWC00-B is not a raw MIPI-DSI panel, and no panel init code exists for it.</w:t>
      </w:r>
      <w:r>
        <w:rPr>
          <w:sz w:val="21"/>
          <w:szCs w:val="21"/>
        </w:rPr>
        <w:t xml:space="preserve"> The display module carries a Texas Instruments SN65DSI83 MIPI-DSI-to-LVDS bridge IC on its own PCB. The MIPI DSI signals from the SC668S terminate at this bridge, which converts them to LVDS and drives the internal TFT. The TFT itself is never addressed directly by the host.</w:t>
      </w:r>
    </w:p>
    <w:p>
      <w:pPr>
        <w:spacing w:after="120" w:line="276"/>
      </w:pPr>
      <w:r>
        <w:rPr>
          <w:sz w:val="21"/>
          <w:szCs w:val="21"/>
        </w:rPr>
        <w:t xml:space="preserve">The practical consequences are:</w:t>
      </w:r>
    </w:p>
    <w:p>
      <w:pPr>
        <w:pStyle w:val="ListParagraph"/>
        <w:numPr>
          <w:ilvl w:val="0"/>
          <w:numId w:val="2"/>
        </w:numPr>
        <w:spacing w:after="80" w:line="276"/>
      </w:pPr>
      <w:r>
        <w:rPr>
          <w:sz w:val="21"/>
          <w:szCs w:val="21"/>
        </w:rPr>
        <w:t xml:space="preserve">There is </w:t>
      </w:r>
      <w:r>
        <w:rPr>
          <w:b/>
          <w:bCs/>
          <w:sz w:val="21"/>
          <w:szCs w:val="21"/>
        </w:rPr>
        <w:t xml:space="preserve">no DCS initialisation sequence</w:t>
      </w:r>
      <w:r>
        <w:rPr>
          <w:sz w:val="21"/>
          <w:szCs w:val="21"/>
        </w:rPr>
        <w:t xml:space="preserve">. No </w:t>
      </w:r>
      <w:r>
        <w:rPr>
          <w:rFonts w:ascii="Consolas" w:cs="Consolas" w:eastAsia="Consolas" w:hAnsi="Consolas"/>
          <w:color w:val="A31515"/>
          <w:sz w:val="21"/>
          <w:szCs w:val="21"/>
        </w:rPr>
        <w:t xml:space="preserve">0x11</w:t>
      </w:r>
      <w:r>
        <w:rPr>
          <w:sz w:val="21"/>
          <w:szCs w:val="21"/>
        </w:rPr>
        <w:t xml:space="preserve"> (Sleep Out), no </w:t>
      </w:r>
      <w:r>
        <w:rPr>
          <w:rFonts w:ascii="Consolas" w:cs="Consolas" w:eastAsia="Consolas" w:hAnsi="Consolas"/>
          <w:color w:val="A31515"/>
          <w:sz w:val="21"/>
          <w:szCs w:val="21"/>
        </w:rPr>
        <w:t xml:space="preserve">0x29</w:t>
      </w:r>
      <w:r>
        <w:rPr>
          <w:sz w:val="21"/>
          <w:szCs w:val="21"/>
        </w:rPr>
        <w:t xml:space="preserve"> (Display On), no vendor register writes over DSI.</w:t>
      </w:r>
    </w:p>
    <w:p>
      <w:pPr>
        <w:pStyle w:val="ListParagraph"/>
        <w:numPr>
          <w:ilvl w:val="0"/>
          <w:numId w:val="2"/>
        </w:numPr>
        <w:spacing w:after="80" w:line="276"/>
      </w:pPr>
      <w:r>
        <w:rPr>
          <w:rFonts w:ascii="Consolas" w:cs="Consolas" w:eastAsia="Consolas" w:hAnsi="Consolas"/>
          <w:color w:val="A31515"/>
          <w:sz w:val="21"/>
          <w:szCs w:val="21"/>
        </w:rPr>
        <w:t xml:space="preserve">qcom,mdss-dsi-on-command</w:t>
      </w:r>
      <w:r>
        <w:rPr>
          <w:sz w:val="21"/>
          <w:szCs w:val="21"/>
        </w:rPr>
        <w:t xml:space="preserve"> and </w:t>
      </w:r>
      <w:r>
        <w:rPr>
          <w:rFonts w:ascii="Consolas" w:cs="Consolas" w:eastAsia="Consolas" w:hAnsi="Consolas"/>
          <w:color w:val="A31515"/>
          <w:sz w:val="21"/>
          <w:szCs w:val="21"/>
        </w:rPr>
        <w:t xml:space="preserve">qcom,mdss-dsi-off-command</w:t>
      </w:r>
      <w:r>
        <w:rPr>
          <w:sz w:val="21"/>
          <w:szCs w:val="21"/>
        </w:rPr>
        <w:t xml:space="preserve"> must be </w:t>
      </w:r>
      <w:r>
        <w:rPr>
          <w:b/>
          <w:bCs/>
          <w:sz w:val="21"/>
          <w:szCs w:val="21"/>
        </w:rPr>
        <w:t xml:space="preserve">empty</w:t>
      </w:r>
      <w:r>
        <w:rPr>
          <w:sz w:val="21"/>
          <w:szCs w:val="21"/>
        </w:rPr>
        <w:t xml:space="preserve">.</w:t>
      </w:r>
    </w:p>
    <w:p>
      <w:pPr>
        <w:pStyle w:val="ListParagraph"/>
        <w:numPr>
          <w:ilvl w:val="0"/>
          <w:numId w:val="2"/>
        </w:numPr>
        <w:spacing w:after="80" w:line="276"/>
      </w:pPr>
      <w:r>
        <w:rPr>
          <w:sz w:val="21"/>
          <w:szCs w:val="21"/>
        </w:rPr>
        <w:t xml:space="preserve">The bridge is configured entirely over </w:t>
      </w:r>
      <w:r>
        <w:rPr>
          <w:b/>
          <w:bCs/>
          <w:sz w:val="21"/>
          <w:szCs w:val="21"/>
        </w:rPr>
        <w:t xml:space="preserve">I2C</w:t>
      </w:r>
      <w:r>
        <w:rPr>
          <w:sz w:val="21"/>
          <w:szCs w:val="21"/>
        </w:rPr>
        <w:t xml:space="preserve">, not over the DSI link.</w:t>
      </w:r>
    </w:p>
    <w:p>
      <w:pPr>
        <w:pStyle w:val="ListParagraph"/>
        <w:numPr>
          <w:ilvl w:val="0"/>
          <w:numId w:val="2"/>
        </w:numPr>
        <w:spacing w:after="80" w:line="276"/>
      </w:pPr>
      <w:r>
        <w:rPr>
          <w:sz w:val="21"/>
          <w:szCs w:val="21"/>
        </w:rPr>
        <w:t xml:space="preserve">The bridge PLL uses the incoming DSI clock as its reference, so the </w:t>
      </w:r>
      <w:r>
        <w:rPr>
          <w:b/>
          <w:bCs/>
          <w:sz w:val="21"/>
          <w:szCs w:val="21"/>
        </w:rPr>
        <w:t xml:space="preserve">DSI clock must already be running before the bridge PLL is enabled</w:t>
      </w:r>
      <w:r>
        <w:rPr>
          <w:sz w:val="21"/>
          <w:szCs w:val="21"/>
        </w:rPr>
        <w:t xml:space="preserve">. This is the opposite of the standard Qualcomm bootloader flow.</w:t>
      </w:r>
    </w:p>
    <w:p>
      <w:pPr>
        <w:pStyle w:val="ListParagraph"/>
        <w:numPr>
          <w:ilvl w:val="0"/>
          <w:numId w:val="2"/>
        </w:numPr>
        <w:spacing w:after="80" w:line="276"/>
      </w:pPr>
      <w:r>
        <w:rPr>
          <w:sz w:val="21"/>
          <w:szCs w:val="21"/>
        </w:rPr>
        <w:t xml:space="preserve">Because this requires I2C register writes plus a reordered clock sequence, it </w:t>
      </w:r>
      <w:r>
        <w:rPr>
          <w:b/>
          <w:bCs/>
          <w:sz w:val="21"/>
          <w:szCs w:val="21"/>
        </w:rPr>
        <w:t xml:space="preserve">cannot be expressed as a DTSI command array</w:t>
      </w:r>
      <w:r>
        <w:rPr>
          <w:sz w:val="21"/>
          <w:szCs w:val="21"/>
        </w:rPr>
        <w:t xml:space="preserve"> and requires C code in the bootloader display driver.</w:t>
      </w:r>
    </w:p>
    <w:p>
      <w:pPr>
        <w:pBdr>
          <w:top w:val="single" w:color="E0A64A" w:sz="4"/>
          <w:bottom w:val="single" w:color="E0A64A" w:sz="4"/>
          <w:left w:val="single" w:color="E0A64A" w:sz="18"/>
          <w:right w:val="single" w:color="E0A64A" w:sz="4"/>
        </w:pBdr>
        <w:shd w:fill="FFF4E5" w:val="clear"/>
        <w:spacing w:after="160" w:before="140"/>
      </w:pPr>
      <w:r>
        <w:rPr>
          <w:b/>
          <w:bCs/>
          <w:color w:val="8A5300"/>
          <w:sz w:val="21"/>
          <w:szCs w:val="21"/>
        </w:rPr>
        <w:t xml:space="preserve">Why only the backlight is currently lit:  </w:t>
      </w:r>
      <w:r>
        <w:rPr>
          <w:sz w:val="21"/>
          <w:szCs w:val="21"/>
        </w:rPr>
        <w:t xml:space="preserve">the backlight is driven by an on-board TPS61500 boost converter directly from the PWM pin, entirely independent of the DSI and LVDS paths. A lit backlight with no image is exactly the expected symptom of a bridge that has never been enabled or configured.</w:t>
      </w:r>
    </w:p>
    <w:p>
      <w:pPr>
        <w:pStyle w:val="Heading1"/>
        <w:spacing w:after="160" w:before="320"/>
      </w:pPr>
      <w:r>
        <w:rPr>
          <w:b/>
          <w:bCs/>
          <w:color w:val="1F4E79"/>
          <w:sz w:val="28"/>
          <w:szCs w:val="28"/>
        </w:rPr>
        <w:t xml:space="preserve">3.  Action required in the bootloader</w:t>
      </w:r>
    </w:p>
    <w:p>
      <w:pPr>
        <w:spacing w:after="120" w:line="276"/>
      </w:pPr>
      <w:r>
        <w:rPr>
          <w:sz w:val="21"/>
          <w:szCs w:val="21"/>
        </w:rPr>
        <w:t xml:space="preserve">The following six items must be implemented in XBL/ABL. Each is listed with the reason it is necessary, so that the intent is clear even where the SC668S bootloader structure differs from the reference design.</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8"/>
        <w:gridCol w:w="3744"/>
        <w:gridCol w:w="5148"/>
      </w:tblGrid>
      <w:tr>
        <w:trPr>
          <w:tblHeader/>
        </w:trPr>
        <w:tc>
          <w:tcPr>
            <w:tcW w:type="dxa" w:w="468"/>
            <w:shd w:fill="1F4E79" w:val="clear"/>
            <w:tcMar>
              <w:top w:type="dxa" w:w="60"/>
              <w:left w:type="dxa" w:w="100"/>
              <w:bottom w:type="dxa" w:w="60"/>
              <w:right w:type="dxa" w:w="100"/>
            </w:tcMar>
          </w:tcPr>
          <w:p>
            <w:pPr>
              <w:spacing w:after="40" w:before="40"/>
            </w:pPr>
            <w:r>
              <w:rPr>
                <w:b/>
                <w:bCs/>
                <w:color w:val="FFFFFF"/>
                <w:sz w:val="19"/>
                <w:szCs w:val="19"/>
              </w:rPr>
              <w:t xml:space="preserve">#</w:t>
            </w:r>
          </w:p>
        </w:tc>
        <w:tc>
          <w:tcPr>
            <w:tcW w:type="dxa" w:w="3744"/>
            <w:shd w:fill="1F4E79" w:val="clear"/>
            <w:tcMar>
              <w:top w:type="dxa" w:w="60"/>
              <w:left w:type="dxa" w:w="100"/>
              <w:bottom w:type="dxa" w:w="60"/>
              <w:right w:type="dxa" w:w="100"/>
            </w:tcMar>
          </w:tcPr>
          <w:p>
            <w:pPr>
              <w:spacing w:after="40" w:before="40"/>
            </w:pPr>
            <w:r>
              <w:rPr>
                <w:b/>
                <w:bCs/>
                <w:color w:val="FFFFFF"/>
                <w:sz w:val="19"/>
                <w:szCs w:val="19"/>
              </w:rPr>
              <w:t xml:space="preserve">Action</w:t>
            </w:r>
          </w:p>
        </w:tc>
        <w:tc>
          <w:tcPr>
            <w:tcW w:type="dxa" w:w="5148"/>
            <w:shd w:fill="1F4E79" w:val="clear"/>
            <w:tcMar>
              <w:top w:type="dxa" w:w="60"/>
              <w:left w:type="dxa" w:w="100"/>
              <w:bottom w:type="dxa" w:w="60"/>
              <w:right w:type="dxa" w:w="100"/>
            </w:tcMar>
          </w:tcPr>
          <w:p>
            <w:pPr>
              <w:spacing w:after="40" w:before="40"/>
            </w:pPr>
            <w:r>
              <w:rPr>
                <w:b/>
                <w:bCs/>
                <w:color w:val="FFFFFF"/>
                <w:sz w:val="19"/>
                <w:szCs w:val="19"/>
              </w:rPr>
              <w:t xml:space="preserve">Reason it is required</w:t>
            </w:r>
          </w:p>
        </w:tc>
      </w:tr>
      <w:tr>
        <w:tc>
          <w:tcPr>
            <w:tcW w:type="dxa" w:w="468"/>
            <w:tcMar>
              <w:top w:type="dxa" w:w="60"/>
              <w:left w:type="dxa" w:w="100"/>
              <w:bottom w:type="dxa" w:w="60"/>
              <w:right w:type="dxa" w:w="100"/>
            </w:tcMar>
          </w:tcPr>
          <w:p>
            <w:pPr>
              <w:spacing w:after="40" w:before="40"/>
            </w:pPr>
            <w:r>
              <w:rPr>
                <w:sz w:val="19"/>
                <w:szCs w:val="19"/>
              </w:rPr>
              <w:t xml:space="preserve">1</w:t>
            </w:r>
          </w:p>
        </w:tc>
        <w:tc>
          <w:tcPr>
            <w:tcW w:type="dxa" w:w="3744"/>
            <w:tcMar>
              <w:top w:type="dxa" w:w="60"/>
              <w:left w:type="dxa" w:w="100"/>
              <w:bottom w:type="dxa" w:w="60"/>
              <w:right w:type="dxa" w:w="100"/>
            </w:tcMar>
          </w:tcPr>
          <w:p>
            <w:pPr>
              <w:spacing w:after="40" w:before="40"/>
            </w:pPr>
            <w:r>
              <w:rPr>
                <w:sz w:val="19"/>
                <w:szCs w:val="19"/>
              </w:rPr>
              <w:t xml:space="preserve">Power rails and GPIOs: enable the 5.0 V module supply, drive VREF, hold PWR_DN low initially, enable backlight PWM.</w:t>
            </w:r>
          </w:p>
        </w:tc>
        <w:tc>
          <w:tcPr>
            <w:tcW w:type="dxa" w:w="5148"/>
            <w:tcMar>
              <w:top w:type="dxa" w:w="60"/>
              <w:left w:type="dxa" w:w="100"/>
              <w:bottom w:type="dxa" w:w="60"/>
              <w:right w:type="dxa" w:w="100"/>
            </w:tcMar>
          </w:tcPr>
          <w:p>
            <w:pPr>
              <w:spacing w:after="40" w:before="40"/>
            </w:pPr>
            <w:r>
              <w:rPr>
                <w:sz w:val="19"/>
                <w:szCs w:val="19"/>
              </w:rPr>
              <w:t xml:space="preserve">Nothing on the module can be probed until it is powered. VREF sets the logic level for I2C, PWM and PWR_DN — if it floats, I2C will not respond. This stage is already working on our board.</w:t>
            </w:r>
          </w:p>
        </w:tc>
      </w:tr>
      <w:tr>
        <w:tc>
          <w:tcPr>
            <w:tcW w:type="dxa" w:w="468"/>
            <w:shd w:fill="F2F2F2" w:val="clear"/>
            <w:tcMar>
              <w:top w:type="dxa" w:w="60"/>
              <w:left w:type="dxa" w:w="100"/>
              <w:bottom w:type="dxa" w:w="60"/>
              <w:right w:type="dxa" w:w="100"/>
            </w:tcMar>
          </w:tcPr>
          <w:p>
            <w:pPr>
              <w:spacing w:after="40" w:before="40"/>
            </w:pPr>
            <w:r>
              <w:rPr>
                <w:sz w:val="19"/>
                <w:szCs w:val="19"/>
              </w:rPr>
              <w:t xml:space="preserve">2</w:t>
            </w:r>
          </w:p>
        </w:tc>
        <w:tc>
          <w:tcPr>
            <w:tcW w:type="dxa" w:w="3744"/>
            <w:shd w:fill="F2F2F2" w:val="clear"/>
            <w:tcMar>
              <w:top w:type="dxa" w:w="60"/>
              <w:left w:type="dxa" w:w="100"/>
              <w:bottom w:type="dxa" w:w="60"/>
              <w:right w:type="dxa" w:w="100"/>
            </w:tcMar>
          </w:tcPr>
          <w:p>
            <w:pPr>
              <w:spacing w:after="40" w:before="40"/>
            </w:pPr>
            <w:r>
              <w:rPr>
                <w:sz w:val="19"/>
                <w:szCs w:val="19"/>
              </w:rPr>
              <w:t xml:space="preserve">Enable an I2C (QUP) master in the bootloader on the bus wired to the display connector.</w:t>
            </w:r>
          </w:p>
        </w:tc>
        <w:tc>
          <w:tcPr>
            <w:tcW w:type="dxa" w:w="5148"/>
            <w:shd w:fill="F2F2F2" w:val="clear"/>
            <w:tcMar>
              <w:top w:type="dxa" w:w="60"/>
              <w:left w:type="dxa" w:w="100"/>
              <w:bottom w:type="dxa" w:w="60"/>
              <w:right w:type="dxa" w:w="100"/>
            </w:tcMar>
          </w:tcPr>
          <w:p>
            <w:pPr>
              <w:spacing w:after="40" w:before="40"/>
            </w:pPr>
            <w:r>
              <w:rPr>
                <w:sz w:val="19"/>
                <w:szCs w:val="19"/>
              </w:rPr>
              <w:t xml:space="preserve">The bridge is configured only over I2C. Bootloaders commonly ship with most QUP instances disabled because nothing needs them that early. If no I2C master is available in XBL/ABL, this is the first blocker and nothing else can proceed.</w:t>
            </w:r>
          </w:p>
        </w:tc>
      </w:tr>
      <w:tr>
        <w:tc>
          <w:tcPr>
            <w:tcW w:type="dxa" w:w="468"/>
            <w:tcMar>
              <w:top w:type="dxa" w:w="60"/>
              <w:left w:type="dxa" w:w="100"/>
              <w:bottom w:type="dxa" w:w="60"/>
              <w:right w:type="dxa" w:w="100"/>
            </w:tcMar>
          </w:tcPr>
          <w:p>
            <w:pPr>
              <w:spacing w:after="40" w:before="40"/>
            </w:pPr>
            <w:r>
              <w:rPr>
                <w:sz w:val="19"/>
                <w:szCs w:val="19"/>
              </w:rPr>
              <w:t xml:space="preserve">3</w:t>
            </w:r>
          </w:p>
        </w:tc>
        <w:tc>
          <w:tcPr>
            <w:tcW w:type="dxa" w:w="3744"/>
            <w:tcMar>
              <w:top w:type="dxa" w:w="60"/>
              <w:left w:type="dxa" w:w="100"/>
              <w:bottom w:type="dxa" w:w="60"/>
              <w:right w:type="dxa" w:w="100"/>
            </w:tcMar>
          </w:tcPr>
          <w:p>
            <w:pPr>
              <w:spacing w:after="40" w:before="40"/>
            </w:pPr>
            <w:r>
              <w:rPr>
                <w:sz w:val="19"/>
                <w:szCs w:val="19"/>
              </w:rPr>
              <w:t xml:space="preserve">Bring up the DSI host and start the clock lane in continuous HS mode BEFORE enabling the bridge PLL.</w:t>
            </w:r>
          </w:p>
        </w:tc>
        <w:tc>
          <w:tcPr>
            <w:tcW w:type="dxa" w:w="5148"/>
            <w:tcMar>
              <w:top w:type="dxa" w:w="60"/>
              <w:left w:type="dxa" w:w="100"/>
              <w:bottom w:type="dxa" w:w="60"/>
              <w:right w:type="dxa" w:w="100"/>
            </w:tcMar>
          </w:tcPr>
          <w:p>
            <w:pPr>
              <w:spacing w:after="40" w:before="40"/>
            </w:pPr>
            <w:r>
              <w:rPr>
                <w:sz w:val="19"/>
                <w:szCs w:val="19"/>
              </w:rPr>
              <w:t xml:space="preserve">The SN65DSI83 has no crystal or external reference. It derives its PLL reference from the incoming DSI clock. If the clock is absent or non-continuous when the PLL is enabled, PLL_LOCK never asserts and the LVDS output stays dark. The stock Qualcomm flow sends panel init before starting the clock, which cannot work here. This ordering change is the single most important item.</w:t>
            </w:r>
          </w:p>
        </w:tc>
      </w:tr>
      <w:tr>
        <w:tc>
          <w:tcPr>
            <w:tcW w:type="dxa" w:w="468"/>
            <w:shd w:fill="F2F2F2" w:val="clear"/>
            <w:tcMar>
              <w:top w:type="dxa" w:w="60"/>
              <w:left w:type="dxa" w:w="100"/>
              <w:bottom w:type="dxa" w:w="60"/>
              <w:right w:type="dxa" w:w="100"/>
            </w:tcMar>
          </w:tcPr>
          <w:p>
            <w:pPr>
              <w:spacing w:after="40" w:before="40"/>
            </w:pPr>
            <w:r>
              <w:rPr>
                <w:sz w:val="19"/>
                <w:szCs w:val="19"/>
              </w:rPr>
              <w:t xml:space="preserve">4</w:t>
            </w:r>
          </w:p>
        </w:tc>
        <w:tc>
          <w:tcPr>
            <w:tcW w:type="dxa" w:w="3744"/>
            <w:shd w:fill="F2F2F2" w:val="clear"/>
            <w:tcMar>
              <w:top w:type="dxa" w:w="60"/>
              <w:left w:type="dxa" w:w="100"/>
              <w:bottom w:type="dxa" w:w="60"/>
              <w:right w:type="dxa" w:w="100"/>
            </w:tcMar>
          </w:tcPr>
          <w:p>
            <w:pPr>
              <w:spacing w:after="40" w:before="40"/>
            </w:pPr>
            <w:r>
              <w:rPr>
                <w:sz w:val="19"/>
                <w:szCs w:val="19"/>
              </w:rPr>
              <w:t xml:space="preserve">Write the SN65DSI83 CSR registers over I2C, enable the PLL, poll for lock, then issue a soft reset.</w:t>
            </w:r>
          </w:p>
        </w:tc>
        <w:tc>
          <w:tcPr>
            <w:tcW w:type="dxa" w:w="5148"/>
            <w:shd w:fill="F2F2F2" w:val="clear"/>
            <w:tcMar>
              <w:top w:type="dxa" w:w="60"/>
              <w:left w:type="dxa" w:w="100"/>
              <w:bottom w:type="dxa" w:w="60"/>
              <w:right w:type="dxa" w:w="100"/>
            </w:tcMar>
          </w:tcPr>
          <w:p>
            <w:pPr>
              <w:spacing w:after="40" w:before="40"/>
            </w:pPr>
            <w:r>
              <w:rPr>
                <w:sz w:val="19"/>
                <w:szCs w:val="19"/>
              </w:rPr>
              <w:t xml:space="preserve">This is the actual "init code" for this display. It tells the bridge the DSI clock rate, lane count, pixel format, and the LVDS timing it must generate. Until these are written, the bridge produces no LVDS output at all.</w:t>
            </w:r>
          </w:p>
        </w:tc>
      </w:tr>
      <w:tr>
        <w:tc>
          <w:tcPr>
            <w:tcW w:type="dxa" w:w="468"/>
            <w:tcMar>
              <w:top w:type="dxa" w:w="60"/>
              <w:left w:type="dxa" w:w="100"/>
              <w:bottom w:type="dxa" w:w="60"/>
              <w:right w:type="dxa" w:w="100"/>
            </w:tcMar>
          </w:tcPr>
          <w:p>
            <w:pPr>
              <w:spacing w:after="40" w:before="40"/>
            </w:pPr>
            <w:r>
              <w:rPr>
                <w:sz w:val="19"/>
                <w:szCs w:val="19"/>
              </w:rPr>
              <w:t xml:space="preserve">5</w:t>
            </w:r>
          </w:p>
        </w:tc>
        <w:tc>
          <w:tcPr>
            <w:tcW w:type="dxa" w:w="3744"/>
            <w:tcMar>
              <w:top w:type="dxa" w:w="60"/>
              <w:left w:type="dxa" w:w="100"/>
              <w:bottom w:type="dxa" w:w="60"/>
              <w:right w:type="dxa" w:w="100"/>
            </w:tcMar>
          </w:tcPr>
          <w:p>
            <w:pPr>
              <w:spacing w:after="40" w:before="40"/>
            </w:pPr>
            <w:r>
              <w:rPr>
                <w:sz w:val="19"/>
                <w:szCs w:val="19"/>
              </w:rPr>
              <w:t xml:space="preserve">Start the DSI video stream only after PLL lock and soft reset are complete.</w:t>
            </w:r>
          </w:p>
        </w:tc>
        <w:tc>
          <w:tcPr>
            <w:tcW w:type="dxa" w:w="5148"/>
            <w:tcMar>
              <w:top w:type="dxa" w:w="60"/>
              <w:left w:type="dxa" w:w="100"/>
              <w:bottom w:type="dxa" w:w="60"/>
              <w:right w:type="dxa" w:w="100"/>
            </w:tcMar>
          </w:tcPr>
          <w:p>
            <w:pPr>
              <w:spacing w:after="40" w:before="40"/>
            </w:pPr>
            <w:r>
              <w:rPr>
                <w:sz w:val="19"/>
                <w:szCs w:val="19"/>
              </w:rPr>
              <w:t xml:space="preserve">The bridge must be locked and configured before pixel data arrives, otherwise it reports synchronisation errors and does not display a stable image.</w:t>
            </w:r>
          </w:p>
        </w:tc>
      </w:tr>
      <w:tr>
        <w:tc>
          <w:tcPr>
            <w:tcW w:type="dxa" w:w="468"/>
            <w:shd w:fill="F2F2F2" w:val="clear"/>
            <w:tcMar>
              <w:top w:type="dxa" w:w="60"/>
              <w:left w:type="dxa" w:w="100"/>
              <w:bottom w:type="dxa" w:w="60"/>
              <w:right w:type="dxa" w:w="100"/>
            </w:tcMar>
          </w:tcPr>
          <w:p>
            <w:pPr>
              <w:spacing w:after="40" w:before="40"/>
            </w:pPr>
            <w:r>
              <w:rPr>
                <w:sz w:val="19"/>
                <w:szCs w:val="19"/>
              </w:rPr>
              <w:t xml:space="preserve">6</w:t>
            </w:r>
          </w:p>
        </w:tc>
        <w:tc>
          <w:tcPr>
            <w:tcW w:type="dxa" w:w="3744"/>
            <w:shd w:fill="F2F2F2" w:val="clear"/>
            <w:tcMar>
              <w:top w:type="dxa" w:w="60"/>
              <w:left w:type="dxa" w:w="100"/>
              <w:bottom w:type="dxa" w:w="60"/>
              <w:right w:type="dxa" w:w="100"/>
            </w:tcMar>
          </w:tcPr>
          <w:p>
            <w:pPr>
              <w:spacing w:after="40" w:before="40"/>
            </w:pPr>
            <w:r>
              <w:rPr>
                <w:sz w:val="19"/>
                <w:szCs w:val="19"/>
              </w:rPr>
              <w:t xml:space="preserve">Read and clear error register 0xE5, then re-read to confirm a clean link.</w:t>
            </w:r>
          </w:p>
        </w:tc>
        <w:tc>
          <w:tcPr>
            <w:tcW w:type="dxa" w:w="5148"/>
            <w:shd w:fill="F2F2F2" w:val="clear"/>
            <w:tcMar>
              <w:top w:type="dxa" w:w="60"/>
              <w:left w:type="dxa" w:w="100"/>
              <w:bottom w:type="dxa" w:w="60"/>
              <w:right w:type="dxa" w:w="100"/>
            </w:tcMar>
          </w:tcPr>
          <w:p>
            <w:pPr>
              <w:spacing w:after="40" w:before="40"/>
            </w:pPr>
            <w:r>
              <w:rPr>
                <w:sz w:val="19"/>
                <w:szCs w:val="19"/>
              </w:rPr>
              <w:t xml:space="preserve">Provides positive confirmation that the link is healthy, and identifies precisely which stage failed if it is not — far faster than diagnosing a black screen.</w:t>
            </w:r>
          </w:p>
        </w:tc>
      </w:tr>
    </w:tbl>
    <w:p>
      <w:pPr>
        <w:spacing w:after="120"/>
      </w:pPr>
    </w:p>
    <w:p>
      <w:pPr>
        <w:spacing w:after="120" w:line="276"/>
      </w:pPr>
      <w:r>
        <w:rPr>
          <w:b/>
          <w:bCs/>
          <w:sz w:val="21"/>
          <w:szCs w:val="21"/>
        </w:rPr>
        <w:t xml:space="preserve">Note on scope: </w:t>
      </w:r>
      <w:r>
        <w:rPr>
          <w:sz w:val="21"/>
          <w:szCs w:val="21"/>
        </w:rPr>
        <w:t xml:space="preserve">this work is required in the bootloader (not only the kernel) because the boot logo, fastboot UI, recovery screen and charging animation are all rendered by XBL/ABL before the kernel starts. It is also where display state is handed off via continuous splash, so an incorrect bootloader configuration can break the kernel display path as well.</w:t>
      </w:r>
    </w:p>
    <w:p>
      <w:pPr>
        <w:pStyle w:val="Heading1"/>
        <w:spacing w:after="160" w:before="320"/>
      </w:pPr>
      <w:r>
        <w:rPr>
          <w:b/>
          <w:bCs/>
          <w:color w:val="1F4E79"/>
          <w:sz w:val="28"/>
          <w:szCs w:val="28"/>
        </w:rPr>
        <w:t xml:space="preserve">4.  Display connector interface</w:t>
      </w:r>
    </w:p>
    <w:p>
      <w:pPr>
        <w:spacing w:after="120" w:line="276"/>
      </w:pPr>
      <w:r>
        <w:rPr>
          <w:sz w:val="21"/>
          <w:szCs w:val="21"/>
        </w:rPr>
        <w:t xml:space="preserve">Riverdi J1 connector, 34-pin ZIF, 0.5 mm pitch, down-side contact. Signals relevant to bring-up:</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23"/>
        <w:gridCol w:w="2059"/>
        <w:gridCol w:w="1123"/>
        <w:gridCol w:w="5055"/>
      </w:tblGrid>
      <w:tr>
        <w:trPr>
          <w:tblHeader/>
        </w:trPr>
        <w:tc>
          <w:tcPr>
            <w:tcW w:type="dxa" w:w="1123"/>
            <w:shd w:fill="1F4E79" w:val="clear"/>
            <w:tcMar>
              <w:top w:type="dxa" w:w="60"/>
              <w:left w:type="dxa" w:w="100"/>
              <w:bottom w:type="dxa" w:w="60"/>
              <w:right w:type="dxa" w:w="100"/>
            </w:tcMar>
          </w:tcPr>
          <w:p>
            <w:pPr>
              <w:spacing w:after="40" w:before="40"/>
            </w:pPr>
            <w:r>
              <w:rPr>
                <w:b/>
                <w:bCs/>
                <w:color w:val="FFFFFF"/>
                <w:sz w:val="19"/>
                <w:szCs w:val="19"/>
              </w:rPr>
              <w:t xml:space="preserve">Pin</w:t>
            </w:r>
          </w:p>
        </w:tc>
        <w:tc>
          <w:tcPr>
            <w:tcW w:type="dxa" w:w="2059"/>
            <w:shd w:fill="1F4E79" w:val="clear"/>
            <w:tcMar>
              <w:top w:type="dxa" w:w="60"/>
              <w:left w:type="dxa" w:w="100"/>
              <w:bottom w:type="dxa" w:w="60"/>
              <w:right w:type="dxa" w:w="100"/>
            </w:tcMar>
          </w:tcPr>
          <w:p>
            <w:pPr>
              <w:spacing w:after="40" w:before="40"/>
            </w:pPr>
            <w:r>
              <w:rPr>
                <w:b/>
                <w:bCs/>
                <w:color w:val="FFFFFF"/>
                <w:sz w:val="19"/>
                <w:szCs w:val="19"/>
              </w:rPr>
              <w:t xml:space="preserve">Signal</w:t>
            </w:r>
          </w:p>
        </w:tc>
        <w:tc>
          <w:tcPr>
            <w:tcW w:type="dxa" w:w="1123"/>
            <w:shd w:fill="1F4E79" w:val="clear"/>
            <w:tcMar>
              <w:top w:type="dxa" w:w="60"/>
              <w:left w:type="dxa" w:w="100"/>
              <w:bottom w:type="dxa" w:w="60"/>
              <w:right w:type="dxa" w:w="100"/>
            </w:tcMar>
          </w:tcPr>
          <w:p>
            <w:pPr>
              <w:spacing w:after="40" w:before="40"/>
            </w:pPr>
            <w:r>
              <w:rPr>
                <w:b/>
                <w:bCs/>
                <w:color w:val="FFFFFF"/>
                <w:sz w:val="19"/>
                <w:szCs w:val="19"/>
              </w:rPr>
              <w:t xml:space="preserve">Direction</w:t>
            </w:r>
          </w:p>
        </w:tc>
        <w:tc>
          <w:tcPr>
            <w:tcW w:type="dxa" w:w="5055"/>
            <w:shd w:fill="1F4E79" w:val="clear"/>
            <w:tcMar>
              <w:top w:type="dxa" w:w="60"/>
              <w:left w:type="dxa" w:w="100"/>
              <w:bottom w:type="dxa" w:w="60"/>
              <w:right w:type="dxa" w:w="100"/>
            </w:tcMar>
          </w:tcPr>
          <w:p>
            <w:pPr>
              <w:spacing w:after="40" w:before="40"/>
            </w:pPr>
            <w:r>
              <w:rPr>
                <w:b/>
                <w:bCs/>
                <w:color w:val="FFFFFF"/>
                <w:sz w:val="19"/>
                <w:szCs w:val="19"/>
              </w:rPr>
              <w:t xml:space="preserve">Notes</w:t>
            </w:r>
          </w:p>
        </w:tc>
      </w:tr>
      <w:tr>
        <w:tc>
          <w:tcPr>
            <w:tcW w:type="dxa" w:w="1123"/>
            <w:tcMar>
              <w:top w:type="dxa" w:w="60"/>
              <w:left w:type="dxa" w:w="100"/>
              <w:bottom w:type="dxa" w:w="60"/>
              <w:right w:type="dxa" w:w="100"/>
            </w:tcMar>
          </w:tcPr>
          <w:p>
            <w:pPr>
              <w:spacing w:after="40" w:before="40"/>
            </w:pPr>
            <w:r>
              <w:rPr>
                <w:sz w:val="19"/>
                <w:szCs w:val="19"/>
              </w:rPr>
              <w:t xml:space="preserve">2 / 3</w:t>
            </w:r>
          </w:p>
        </w:tc>
        <w:tc>
          <w:tcPr>
            <w:tcW w:type="dxa" w:w="2059"/>
            <w:tcMar>
              <w:top w:type="dxa" w:w="60"/>
              <w:left w:type="dxa" w:w="100"/>
              <w:bottom w:type="dxa" w:w="60"/>
              <w:right w:type="dxa" w:w="100"/>
            </w:tcMar>
          </w:tcPr>
          <w:p>
            <w:pPr>
              <w:spacing w:after="40" w:before="40"/>
            </w:pPr>
            <w:r>
              <w:rPr>
                <w:sz w:val="19"/>
                <w:szCs w:val="19"/>
              </w:rPr>
              <w:t xml:space="preserve">DSI_D0P / D0N</w:t>
            </w:r>
          </w:p>
        </w:tc>
        <w:tc>
          <w:tcPr>
            <w:tcW w:type="dxa" w:w="1123"/>
            <w:tcMar>
              <w:top w:type="dxa" w:w="60"/>
              <w:left w:type="dxa" w:w="100"/>
              <w:bottom w:type="dxa" w:w="60"/>
              <w:right w:type="dxa" w:w="100"/>
            </w:tcMar>
          </w:tcPr>
          <w:p>
            <w:pPr>
              <w:spacing w:after="40" w:before="40"/>
            </w:pPr>
            <w:r>
              <w:rPr>
                <w:sz w:val="19"/>
                <w:szCs w:val="19"/>
              </w:rPr>
              <w:t xml:space="preserve">I/O</w:t>
            </w:r>
          </w:p>
        </w:tc>
        <w:tc>
          <w:tcPr>
            <w:tcW w:type="dxa" w:w="5055"/>
            <w:tcMar>
              <w:top w:type="dxa" w:w="60"/>
              <w:left w:type="dxa" w:w="100"/>
              <w:bottom w:type="dxa" w:w="60"/>
              <w:right w:type="dxa" w:w="100"/>
            </w:tcMar>
          </w:tcPr>
          <w:p>
            <w:pPr>
              <w:spacing w:after="40" w:before="40"/>
            </w:pPr>
            <w:r>
              <w:rPr>
                <w:sz w:val="19"/>
                <w:szCs w:val="19"/>
              </w:rPr>
              <w:t xml:space="preserve">MIPI DSI data lane 0</w:t>
            </w:r>
          </w:p>
        </w:tc>
      </w:tr>
      <w:tr>
        <w:tc>
          <w:tcPr>
            <w:tcW w:type="dxa" w:w="1123"/>
            <w:shd w:fill="F2F2F2" w:val="clear"/>
            <w:tcMar>
              <w:top w:type="dxa" w:w="60"/>
              <w:left w:type="dxa" w:w="100"/>
              <w:bottom w:type="dxa" w:w="60"/>
              <w:right w:type="dxa" w:w="100"/>
            </w:tcMar>
          </w:tcPr>
          <w:p>
            <w:pPr>
              <w:spacing w:after="40" w:before="40"/>
            </w:pPr>
            <w:r>
              <w:rPr>
                <w:sz w:val="19"/>
                <w:szCs w:val="19"/>
              </w:rPr>
              <w:t xml:space="preserve">5 / 6</w:t>
            </w:r>
          </w:p>
        </w:tc>
        <w:tc>
          <w:tcPr>
            <w:tcW w:type="dxa" w:w="2059"/>
            <w:shd w:fill="F2F2F2" w:val="clear"/>
            <w:tcMar>
              <w:top w:type="dxa" w:w="60"/>
              <w:left w:type="dxa" w:w="100"/>
              <w:bottom w:type="dxa" w:w="60"/>
              <w:right w:type="dxa" w:w="100"/>
            </w:tcMar>
          </w:tcPr>
          <w:p>
            <w:pPr>
              <w:spacing w:after="40" w:before="40"/>
            </w:pPr>
            <w:r>
              <w:rPr>
                <w:sz w:val="19"/>
                <w:szCs w:val="19"/>
              </w:rPr>
              <w:t xml:space="preserve">DSI_D1P / D1N</w:t>
            </w:r>
          </w:p>
        </w:tc>
        <w:tc>
          <w:tcPr>
            <w:tcW w:type="dxa" w:w="1123"/>
            <w:shd w:fill="F2F2F2" w:val="clear"/>
            <w:tcMar>
              <w:top w:type="dxa" w:w="60"/>
              <w:left w:type="dxa" w:w="100"/>
              <w:bottom w:type="dxa" w:w="60"/>
              <w:right w:type="dxa" w:w="100"/>
            </w:tcMar>
          </w:tcPr>
          <w:p>
            <w:pPr>
              <w:spacing w:after="40" w:before="40"/>
            </w:pPr>
            <w:r>
              <w:rPr>
                <w:sz w:val="19"/>
                <w:szCs w:val="19"/>
              </w:rPr>
              <w:t xml:space="preserve">In</w:t>
            </w:r>
          </w:p>
        </w:tc>
        <w:tc>
          <w:tcPr>
            <w:tcW w:type="dxa" w:w="5055"/>
            <w:shd w:fill="F2F2F2" w:val="clear"/>
            <w:tcMar>
              <w:top w:type="dxa" w:w="60"/>
              <w:left w:type="dxa" w:w="100"/>
              <w:bottom w:type="dxa" w:w="60"/>
              <w:right w:type="dxa" w:w="100"/>
            </w:tcMar>
          </w:tcPr>
          <w:p>
            <w:pPr>
              <w:spacing w:after="40" w:before="40"/>
            </w:pPr>
            <w:r>
              <w:rPr>
                <w:sz w:val="19"/>
                <w:szCs w:val="19"/>
              </w:rPr>
              <w:t xml:space="preserve">MIPI DSI data lane 1</w:t>
            </w:r>
          </w:p>
        </w:tc>
      </w:tr>
      <w:tr>
        <w:tc>
          <w:tcPr>
            <w:tcW w:type="dxa" w:w="1123"/>
            <w:tcMar>
              <w:top w:type="dxa" w:w="60"/>
              <w:left w:type="dxa" w:w="100"/>
              <w:bottom w:type="dxa" w:w="60"/>
              <w:right w:type="dxa" w:w="100"/>
            </w:tcMar>
          </w:tcPr>
          <w:p>
            <w:pPr>
              <w:spacing w:after="40" w:before="40"/>
            </w:pPr>
            <w:r>
              <w:rPr>
                <w:sz w:val="19"/>
                <w:szCs w:val="19"/>
              </w:rPr>
              <w:t xml:space="preserve">8 / 9</w:t>
            </w:r>
          </w:p>
        </w:tc>
        <w:tc>
          <w:tcPr>
            <w:tcW w:type="dxa" w:w="2059"/>
            <w:tcMar>
              <w:top w:type="dxa" w:w="60"/>
              <w:left w:type="dxa" w:w="100"/>
              <w:bottom w:type="dxa" w:w="60"/>
              <w:right w:type="dxa" w:w="100"/>
            </w:tcMar>
          </w:tcPr>
          <w:p>
            <w:pPr>
              <w:spacing w:after="40" w:before="40"/>
            </w:pPr>
            <w:r>
              <w:rPr>
                <w:sz w:val="19"/>
                <w:szCs w:val="19"/>
              </w:rPr>
              <w:t xml:space="preserve">DSI_CLKP / CLKN</w:t>
            </w:r>
          </w:p>
        </w:tc>
        <w:tc>
          <w:tcPr>
            <w:tcW w:type="dxa" w:w="1123"/>
            <w:tcMar>
              <w:top w:type="dxa" w:w="60"/>
              <w:left w:type="dxa" w:w="100"/>
              <w:bottom w:type="dxa" w:w="60"/>
              <w:right w:type="dxa" w:w="100"/>
            </w:tcMar>
          </w:tcPr>
          <w:p>
            <w:pPr>
              <w:spacing w:after="40" w:before="40"/>
            </w:pPr>
            <w:r>
              <w:rPr>
                <w:sz w:val="19"/>
                <w:szCs w:val="19"/>
              </w:rPr>
              <w:t xml:space="preserve">In</w:t>
            </w:r>
          </w:p>
        </w:tc>
        <w:tc>
          <w:tcPr>
            <w:tcW w:type="dxa" w:w="5055"/>
            <w:tcMar>
              <w:top w:type="dxa" w:w="60"/>
              <w:left w:type="dxa" w:w="100"/>
              <w:bottom w:type="dxa" w:w="60"/>
              <w:right w:type="dxa" w:w="100"/>
            </w:tcMar>
          </w:tcPr>
          <w:p>
            <w:pPr>
              <w:spacing w:after="40" w:before="40"/>
            </w:pPr>
            <w:r>
              <w:rPr>
                <w:sz w:val="19"/>
                <w:szCs w:val="19"/>
              </w:rPr>
              <w:t xml:space="preserve">MIPI DSI clock pair — must be continuous HS</w:t>
            </w:r>
          </w:p>
        </w:tc>
      </w:tr>
      <w:tr>
        <w:tc>
          <w:tcPr>
            <w:tcW w:type="dxa" w:w="1123"/>
            <w:shd w:fill="F2F2F2" w:val="clear"/>
            <w:tcMar>
              <w:top w:type="dxa" w:w="60"/>
              <w:left w:type="dxa" w:w="100"/>
              <w:bottom w:type="dxa" w:w="60"/>
              <w:right w:type="dxa" w:w="100"/>
            </w:tcMar>
          </w:tcPr>
          <w:p>
            <w:pPr>
              <w:spacing w:after="40" w:before="40"/>
            </w:pPr>
            <w:r>
              <w:rPr>
                <w:sz w:val="19"/>
                <w:szCs w:val="19"/>
              </w:rPr>
              <w:t xml:space="preserve">11 / 12</w:t>
            </w:r>
          </w:p>
        </w:tc>
        <w:tc>
          <w:tcPr>
            <w:tcW w:type="dxa" w:w="2059"/>
            <w:shd w:fill="F2F2F2" w:val="clear"/>
            <w:tcMar>
              <w:top w:type="dxa" w:w="60"/>
              <w:left w:type="dxa" w:w="100"/>
              <w:bottom w:type="dxa" w:w="60"/>
              <w:right w:type="dxa" w:w="100"/>
            </w:tcMar>
          </w:tcPr>
          <w:p>
            <w:pPr>
              <w:spacing w:after="40" w:before="40"/>
            </w:pPr>
            <w:r>
              <w:rPr>
                <w:sz w:val="19"/>
                <w:szCs w:val="19"/>
              </w:rPr>
              <w:t xml:space="preserve">DSI_D2P / D2N</w:t>
            </w:r>
          </w:p>
        </w:tc>
        <w:tc>
          <w:tcPr>
            <w:tcW w:type="dxa" w:w="1123"/>
            <w:shd w:fill="F2F2F2" w:val="clear"/>
            <w:tcMar>
              <w:top w:type="dxa" w:w="60"/>
              <w:left w:type="dxa" w:w="100"/>
              <w:bottom w:type="dxa" w:w="60"/>
              <w:right w:type="dxa" w:w="100"/>
            </w:tcMar>
          </w:tcPr>
          <w:p>
            <w:pPr>
              <w:spacing w:after="40" w:before="40"/>
            </w:pPr>
            <w:r>
              <w:rPr>
                <w:sz w:val="19"/>
                <w:szCs w:val="19"/>
              </w:rPr>
              <w:t xml:space="preserve">In</w:t>
            </w:r>
          </w:p>
        </w:tc>
        <w:tc>
          <w:tcPr>
            <w:tcW w:type="dxa" w:w="5055"/>
            <w:shd w:fill="F2F2F2" w:val="clear"/>
            <w:tcMar>
              <w:top w:type="dxa" w:w="60"/>
              <w:left w:type="dxa" w:w="100"/>
              <w:bottom w:type="dxa" w:w="60"/>
              <w:right w:type="dxa" w:w="100"/>
            </w:tcMar>
          </w:tcPr>
          <w:p>
            <w:pPr>
              <w:spacing w:after="40" w:before="40"/>
            </w:pPr>
            <w:r>
              <w:rPr>
                <w:sz w:val="19"/>
                <w:szCs w:val="19"/>
              </w:rPr>
              <w:t xml:space="preserve">MIPI DSI data lane 2</w:t>
            </w:r>
          </w:p>
        </w:tc>
      </w:tr>
      <w:tr>
        <w:tc>
          <w:tcPr>
            <w:tcW w:type="dxa" w:w="1123"/>
            <w:tcMar>
              <w:top w:type="dxa" w:w="60"/>
              <w:left w:type="dxa" w:w="100"/>
              <w:bottom w:type="dxa" w:w="60"/>
              <w:right w:type="dxa" w:w="100"/>
            </w:tcMar>
          </w:tcPr>
          <w:p>
            <w:pPr>
              <w:spacing w:after="40" w:before="40"/>
            </w:pPr>
            <w:r>
              <w:rPr>
                <w:sz w:val="19"/>
                <w:szCs w:val="19"/>
              </w:rPr>
              <w:t xml:space="preserve">14 / 15</w:t>
            </w:r>
          </w:p>
        </w:tc>
        <w:tc>
          <w:tcPr>
            <w:tcW w:type="dxa" w:w="2059"/>
            <w:tcMar>
              <w:top w:type="dxa" w:w="60"/>
              <w:left w:type="dxa" w:w="100"/>
              <w:bottom w:type="dxa" w:w="60"/>
              <w:right w:type="dxa" w:w="100"/>
            </w:tcMar>
          </w:tcPr>
          <w:p>
            <w:pPr>
              <w:spacing w:after="40" w:before="40"/>
            </w:pPr>
            <w:r>
              <w:rPr>
                <w:sz w:val="19"/>
                <w:szCs w:val="19"/>
              </w:rPr>
              <w:t xml:space="preserve">DSI_D3P / D3N</w:t>
            </w:r>
          </w:p>
        </w:tc>
        <w:tc>
          <w:tcPr>
            <w:tcW w:type="dxa" w:w="1123"/>
            <w:tcMar>
              <w:top w:type="dxa" w:w="60"/>
              <w:left w:type="dxa" w:w="100"/>
              <w:bottom w:type="dxa" w:w="60"/>
              <w:right w:type="dxa" w:w="100"/>
            </w:tcMar>
          </w:tcPr>
          <w:p>
            <w:pPr>
              <w:spacing w:after="40" w:before="40"/>
            </w:pPr>
            <w:r>
              <w:rPr>
                <w:sz w:val="19"/>
                <w:szCs w:val="19"/>
              </w:rPr>
              <w:t xml:space="preserve">In</w:t>
            </w:r>
          </w:p>
        </w:tc>
        <w:tc>
          <w:tcPr>
            <w:tcW w:type="dxa" w:w="5055"/>
            <w:tcMar>
              <w:top w:type="dxa" w:w="60"/>
              <w:left w:type="dxa" w:w="100"/>
              <w:bottom w:type="dxa" w:w="60"/>
              <w:right w:type="dxa" w:w="100"/>
            </w:tcMar>
          </w:tcPr>
          <w:p>
            <w:pPr>
              <w:spacing w:after="40" w:before="40"/>
            </w:pPr>
            <w:r>
              <w:rPr>
                <w:sz w:val="19"/>
                <w:szCs w:val="19"/>
              </w:rPr>
              <w:t xml:space="preserve">MIPI DSI data lane 3</w:t>
            </w:r>
          </w:p>
        </w:tc>
      </w:tr>
      <w:tr>
        <w:tc>
          <w:tcPr>
            <w:tcW w:type="dxa" w:w="1123"/>
            <w:shd w:fill="F2F2F2" w:val="clear"/>
            <w:tcMar>
              <w:top w:type="dxa" w:w="60"/>
              <w:left w:type="dxa" w:w="100"/>
              <w:bottom w:type="dxa" w:w="60"/>
              <w:right w:type="dxa" w:w="100"/>
            </w:tcMar>
          </w:tcPr>
          <w:p>
            <w:pPr>
              <w:spacing w:after="40" w:before="40"/>
            </w:pPr>
            <w:r>
              <w:rPr>
                <w:sz w:val="19"/>
                <w:szCs w:val="19"/>
              </w:rPr>
              <w:t xml:space="preserve">17</w:t>
            </w:r>
          </w:p>
        </w:tc>
        <w:tc>
          <w:tcPr>
            <w:tcW w:type="dxa" w:w="2059"/>
            <w:shd w:fill="F2F2F2" w:val="clear"/>
            <w:tcMar>
              <w:top w:type="dxa" w:w="60"/>
              <w:left w:type="dxa" w:w="100"/>
              <w:bottom w:type="dxa" w:w="60"/>
              <w:right w:type="dxa" w:w="100"/>
            </w:tcMar>
          </w:tcPr>
          <w:p>
            <w:pPr>
              <w:spacing w:after="40" w:before="40"/>
            </w:pPr>
            <w:r>
              <w:rPr>
                <w:sz w:val="19"/>
                <w:szCs w:val="19"/>
              </w:rPr>
              <w:t xml:space="preserve">PWR_DN</w:t>
            </w:r>
          </w:p>
        </w:tc>
        <w:tc>
          <w:tcPr>
            <w:tcW w:type="dxa" w:w="1123"/>
            <w:shd w:fill="F2F2F2" w:val="clear"/>
            <w:tcMar>
              <w:top w:type="dxa" w:w="60"/>
              <w:left w:type="dxa" w:w="100"/>
              <w:bottom w:type="dxa" w:w="60"/>
              <w:right w:type="dxa" w:w="100"/>
            </w:tcMar>
          </w:tcPr>
          <w:p>
            <w:pPr>
              <w:spacing w:after="40" w:before="40"/>
            </w:pPr>
            <w:r>
              <w:rPr>
                <w:sz w:val="19"/>
                <w:szCs w:val="19"/>
              </w:rPr>
              <w:t xml:space="preserve">In</w:t>
            </w:r>
          </w:p>
        </w:tc>
        <w:tc>
          <w:tcPr>
            <w:tcW w:type="dxa" w:w="5055"/>
            <w:shd w:fill="F2F2F2" w:val="clear"/>
            <w:tcMar>
              <w:top w:type="dxa" w:w="60"/>
              <w:left w:type="dxa" w:w="100"/>
              <w:bottom w:type="dxa" w:w="60"/>
              <w:right w:type="dxa" w:w="100"/>
            </w:tcMar>
          </w:tcPr>
          <w:p>
            <w:pPr>
              <w:spacing w:after="40" w:before="40"/>
            </w:pPr>
            <w:r>
              <w:rPr>
                <w:sz w:val="19"/>
                <w:szCs w:val="19"/>
              </w:rPr>
              <w:t xml:space="preserve">Bridge enable. Active low = powered down. Drive HIGH to enable. 15 k pull-up to VREF</w:t>
            </w:r>
          </w:p>
        </w:tc>
      </w:tr>
      <w:tr>
        <w:tc>
          <w:tcPr>
            <w:tcW w:type="dxa" w:w="1123"/>
            <w:tcMar>
              <w:top w:type="dxa" w:w="60"/>
              <w:left w:type="dxa" w:w="100"/>
              <w:bottom w:type="dxa" w:w="60"/>
              <w:right w:type="dxa" w:w="100"/>
            </w:tcMar>
          </w:tcPr>
          <w:p>
            <w:pPr>
              <w:spacing w:after="40" w:before="40"/>
            </w:pPr>
            <w:r>
              <w:rPr>
                <w:sz w:val="19"/>
                <w:szCs w:val="19"/>
              </w:rPr>
              <w:t xml:space="preserve">18</w:t>
            </w:r>
          </w:p>
        </w:tc>
        <w:tc>
          <w:tcPr>
            <w:tcW w:type="dxa" w:w="2059"/>
            <w:tcMar>
              <w:top w:type="dxa" w:w="60"/>
              <w:left w:type="dxa" w:w="100"/>
              <w:bottom w:type="dxa" w:w="60"/>
              <w:right w:type="dxa" w:w="100"/>
            </w:tcMar>
          </w:tcPr>
          <w:p>
            <w:pPr>
              <w:spacing w:after="40" w:before="40"/>
            </w:pPr>
            <w:r>
              <w:rPr>
                <w:sz w:val="19"/>
                <w:szCs w:val="19"/>
              </w:rPr>
              <w:t xml:space="preserve">PWM</w:t>
            </w:r>
          </w:p>
        </w:tc>
        <w:tc>
          <w:tcPr>
            <w:tcW w:type="dxa" w:w="1123"/>
            <w:tcMar>
              <w:top w:type="dxa" w:w="60"/>
              <w:left w:type="dxa" w:w="100"/>
              <w:bottom w:type="dxa" w:w="60"/>
              <w:right w:type="dxa" w:w="100"/>
            </w:tcMar>
          </w:tcPr>
          <w:p>
            <w:pPr>
              <w:spacing w:after="40" w:before="40"/>
            </w:pPr>
            <w:r>
              <w:rPr>
                <w:sz w:val="19"/>
                <w:szCs w:val="19"/>
              </w:rPr>
              <w:t xml:space="preserve">In</w:t>
            </w:r>
          </w:p>
        </w:tc>
        <w:tc>
          <w:tcPr>
            <w:tcW w:type="dxa" w:w="5055"/>
            <w:tcMar>
              <w:top w:type="dxa" w:w="60"/>
              <w:left w:type="dxa" w:w="100"/>
              <w:bottom w:type="dxa" w:w="60"/>
              <w:right w:type="dxa" w:w="100"/>
            </w:tcMar>
          </w:tcPr>
          <w:p>
            <w:pPr>
              <w:spacing w:after="40" w:before="40"/>
            </w:pPr>
            <w:r>
              <w:rPr>
                <w:sz w:val="19"/>
                <w:szCs w:val="19"/>
              </w:rPr>
              <w:t xml:space="preserve">Backlight brightness. 200 Hz to 1 kHz. Logic levels independent of VREF</w:t>
            </w:r>
          </w:p>
        </w:tc>
      </w:tr>
      <w:tr>
        <w:tc>
          <w:tcPr>
            <w:tcW w:type="dxa" w:w="1123"/>
            <w:shd w:fill="F2F2F2" w:val="clear"/>
            <w:tcMar>
              <w:top w:type="dxa" w:w="60"/>
              <w:left w:type="dxa" w:w="100"/>
              <w:bottom w:type="dxa" w:w="60"/>
              <w:right w:type="dxa" w:w="100"/>
            </w:tcMar>
          </w:tcPr>
          <w:p>
            <w:pPr>
              <w:spacing w:after="40" w:before="40"/>
            </w:pPr>
            <w:r>
              <w:rPr>
                <w:sz w:val="19"/>
                <w:szCs w:val="19"/>
              </w:rPr>
              <w:t xml:space="preserve">19</w:t>
            </w:r>
          </w:p>
        </w:tc>
        <w:tc>
          <w:tcPr>
            <w:tcW w:type="dxa" w:w="2059"/>
            <w:shd w:fill="F2F2F2" w:val="clear"/>
            <w:tcMar>
              <w:top w:type="dxa" w:w="60"/>
              <w:left w:type="dxa" w:w="100"/>
              <w:bottom w:type="dxa" w:w="60"/>
              <w:right w:type="dxa" w:w="100"/>
            </w:tcMar>
          </w:tcPr>
          <w:p>
            <w:pPr>
              <w:spacing w:after="40" w:before="40"/>
            </w:pPr>
            <w:r>
              <w:rPr>
                <w:sz w:val="19"/>
                <w:szCs w:val="19"/>
              </w:rPr>
              <w:t xml:space="preserve">INT</w:t>
            </w:r>
          </w:p>
        </w:tc>
        <w:tc>
          <w:tcPr>
            <w:tcW w:type="dxa" w:w="1123"/>
            <w:shd w:fill="F2F2F2" w:val="clear"/>
            <w:tcMar>
              <w:top w:type="dxa" w:w="60"/>
              <w:left w:type="dxa" w:w="100"/>
              <w:bottom w:type="dxa" w:w="60"/>
              <w:right w:type="dxa" w:w="100"/>
            </w:tcMar>
          </w:tcPr>
          <w:p>
            <w:pPr>
              <w:spacing w:after="40" w:before="40"/>
            </w:pPr>
            <w:r>
              <w:rPr>
                <w:sz w:val="19"/>
                <w:szCs w:val="19"/>
              </w:rPr>
              <w:t xml:space="preserve">Out</w:t>
            </w:r>
          </w:p>
        </w:tc>
        <w:tc>
          <w:tcPr>
            <w:tcW w:type="dxa" w:w="5055"/>
            <w:shd w:fill="F2F2F2" w:val="clear"/>
            <w:tcMar>
              <w:top w:type="dxa" w:w="60"/>
              <w:left w:type="dxa" w:w="100"/>
              <w:bottom w:type="dxa" w:w="60"/>
              <w:right w:type="dxa" w:w="100"/>
            </w:tcMar>
          </w:tcPr>
          <w:p>
            <w:pPr>
              <w:spacing w:after="40" w:before="40"/>
            </w:pPr>
            <w:r>
              <w:rPr>
                <w:sz w:val="19"/>
                <w:szCs w:val="19"/>
              </w:rPr>
              <w:t xml:space="preserve">Touch panel interrupt. Open drain, active low</w:t>
            </w:r>
          </w:p>
        </w:tc>
      </w:tr>
      <w:tr>
        <w:tc>
          <w:tcPr>
            <w:tcW w:type="dxa" w:w="1123"/>
            <w:tcMar>
              <w:top w:type="dxa" w:w="60"/>
              <w:left w:type="dxa" w:w="100"/>
              <w:bottom w:type="dxa" w:w="60"/>
              <w:right w:type="dxa" w:w="100"/>
            </w:tcMar>
          </w:tcPr>
          <w:p>
            <w:pPr>
              <w:spacing w:after="40" w:before="40"/>
            </w:pPr>
            <w:r>
              <w:rPr>
                <w:sz w:val="19"/>
                <w:szCs w:val="19"/>
              </w:rPr>
              <w:t xml:space="preserve">20 / 21</w:t>
            </w:r>
          </w:p>
        </w:tc>
        <w:tc>
          <w:tcPr>
            <w:tcW w:type="dxa" w:w="2059"/>
            <w:tcMar>
              <w:top w:type="dxa" w:w="60"/>
              <w:left w:type="dxa" w:w="100"/>
              <w:bottom w:type="dxa" w:w="60"/>
              <w:right w:type="dxa" w:w="100"/>
            </w:tcMar>
          </w:tcPr>
          <w:p>
            <w:pPr>
              <w:spacing w:after="40" w:before="40"/>
            </w:pPr>
            <w:r>
              <w:rPr>
                <w:sz w:val="19"/>
                <w:szCs w:val="19"/>
              </w:rPr>
              <w:t xml:space="preserve">I2C_SCL / I2C_SDA</w:t>
            </w:r>
          </w:p>
        </w:tc>
        <w:tc>
          <w:tcPr>
            <w:tcW w:type="dxa" w:w="1123"/>
            <w:tcMar>
              <w:top w:type="dxa" w:w="60"/>
              <w:left w:type="dxa" w:w="100"/>
              <w:bottom w:type="dxa" w:w="60"/>
              <w:right w:type="dxa" w:w="100"/>
            </w:tcMar>
          </w:tcPr>
          <w:p>
            <w:pPr>
              <w:spacing w:after="40" w:before="40"/>
            </w:pPr>
            <w:r>
              <w:rPr>
                <w:sz w:val="19"/>
                <w:szCs w:val="19"/>
              </w:rPr>
              <w:t xml:space="preserve">I/O</w:t>
            </w:r>
          </w:p>
        </w:tc>
        <w:tc>
          <w:tcPr>
            <w:tcW w:type="dxa" w:w="5055"/>
            <w:tcMar>
              <w:top w:type="dxa" w:w="60"/>
              <w:left w:type="dxa" w:w="100"/>
              <w:bottom w:type="dxa" w:w="60"/>
              <w:right w:type="dxa" w:w="100"/>
            </w:tcMar>
          </w:tcPr>
          <w:p>
            <w:pPr>
              <w:spacing w:after="40" w:before="40"/>
            </w:pPr>
            <w:r>
              <w:rPr>
                <w:sz w:val="19"/>
                <w:szCs w:val="19"/>
              </w:rPr>
              <w:t xml:space="preserve">Shared bus: SN65DSI83 bridge AND ILI2132A touch controller</w:t>
            </w:r>
          </w:p>
        </w:tc>
      </w:tr>
      <w:tr>
        <w:tc>
          <w:tcPr>
            <w:tcW w:type="dxa" w:w="1123"/>
            <w:shd w:fill="F2F2F2" w:val="clear"/>
            <w:tcMar>
              <w:top w:type="dxa" w:w="60"/>
              <w:left w:type="dxa" w:w="100"/>
              <w:bottom w:type="dxa" w:w="60"/>
              <w:right w:type="dxa" w:w="100"/>
            </w:tcMar>
          </w:tcPr>
          <w:p>
            <w:pPr>
              <w:spacing w:after="40" w:before="40"/>
            </w:pPr>
            <w:r>
              <w:rPr>
                <w:sz w:val="19"/>
                <w:szCs w:val="19"/>
              </w:rPr>
              <w:t xml:space="preserve">22</w:t>
            </w:r>
          </w:p>
        </w:tc>
        <w:tc>
          <w:tcPr>
            <w:tcW w:type="dxa" w:w="2059"/>
            <w:shd w:fill="F2F2F2" w:val="clear"/>
            <w:tcMar>
              <w:top w:type="dxa" w:w="60"/>
              <w:left w:type="dxa" w:w="100"/>
              <w:bottom w:type="dxa" w:w="60"/>
              <w:right w:type="dxa" w:w="100"/>
            </w:tcMar>
          </w:tcPr>
          <w:p>
            <w:pPr>
              <w:spacing w:after="40" w:before="40"/>
            </w:pPr>
            <w:r>
              <w:rPr>
                <w:sz w:val="19"/>
                <w:szCs w:val="19"/>
              </w:rPr>
              <w:t xml:space="preserve">RESET</w:t>
            </w:r>
          </w:p>
        </w:tc>
        <w:tc>
          <w:tcPr>
            <w:tcW w:type="dxa" w:w="1123"/>
            <w:shd w:fill="F2F2F2" w:val="clear"/>
            <w:tcMar>
              <w:top w:type="dxa" w:w="60"/>
              <w:left w:type="dxa" w:w="100"/>
              <w:bottom w:type="dxa" w:w="60"/>
              <w:right w:type="dxa" w:w="100"/>
            </w:tcMar>
          </w:tcPr>
          <w:p>
            <w:pPr>
              <w:spacing w:after="40" w:before="40"/>
            </w:pPr>
            <w:r>
              <w:rPr>
                <w:sz w:val="19"/>
                <w:szCs w:val="19"/>
              </w:rPr>
              <w:t xml:space="preserve">In</w:t>
            </w:r>
          </w:p>
        </w:tc>
        <w:tc>
          <w:tcPr>
            <w:tcW w:type="dxa" w:w="5055"/>
            <w:shd w:fill="F2F2F2" w:val="clear"/>
            <w:tcMar>
              <w:top w:type="dxa" w:w="60"/>
              <w:left w:type="dxa" w:w="100"/>
              <w:bottom w:type="dxa" w:w="60"/>
              <w:right w:type="dxa" w:w="100"/>
            </w:tcMar>
          </w:tcPr>
          <w:p>
            <w:pPr>
              <w:spacing w:after="40" w:before="40"/>
            </w:pPr>
            <w:r>
              <w:rPr>
                <w:sz w:val="19"/>
                <w:szCs w:val="19"/>
              </w:rPr>
              <w:t xml:space="preserve">Touch panel reset only, active low. Does not reset the bridge</w:t>
            </w:r>
          </w:p>
        </w:tc>
      </w:tr>
      <w:tr>
        <w:tc>
          <w:tcPr>
            <w:tcW w:type="dxa" w:w="1123"/>
            <w:tcMar>
              <w:top w:type="dxa" w:w="60"/>
              <w:left w:type="dxa" w:w="100"/>
              <w:bottom w:type="dxa" w:w="60"/>
              <w:right w:type="dxa" w:w="100"/>
            </w:tcMar>
          </w:tcPr>
          <w:p>
            <w:pPr>
              <w:spacing w:after="40" w:before="40"/>
            </w:pPr>
            <w:r>
              <w:rPr>
                <w:sz w:val="19"/>
                <w:szCs w:val="19"/>
              </w:rPr>
              <w:t xml:space="preserve">24</w:t>
            </w:r>
          </w:p>
        </w:tc>
        <w:tc>
          <w:tcPr>
            <w:tcW w:type="dxa" w:w="2059"/>
            <w:tcMar>
              <w:top w:type="dxa" w:w="60"/>
              <w:left w:type="dxa" w:w="100"/>
              <w:bottom w:type="dxa" w:w="60"/>
              <w:right w:type="dxa" w:w="100"/>
            </w:tcMar>
          </w:tcPr>
          <w:p>
            <w:pPr>
              <w:spacing w:after="40" w:before="40"/>
            </w:pPr>
            <w:r>
              <w:rPr>
                <w:sz w:val="19"/>
                <w:szCs w:val="19"/>
              </w:rPr>
              <w:t xml:space="preserve">VREF</w:t>
            </w:r>
          </w:p>
        </w:tc>
        <w:tc>
          <w:tcPr>
            <w:tcW w:type="dxa" w:w="1123"/>
            <w:tcMar>
              <w:top w:type="dxa" w:w="60"/>
              <w:left w:type="dxa" w:w="100"/>
              <w:bottom w:type="dxa" w:w="60"/>
              <w:right w:type="dxa" w:w="100"/>
            </w:tcMar>
          </w:tcPr>
          <w:p>
            <w:pPr>
              <w:spacing w:after="40" w:before="40"/>
            </w:pPr>
            <w:r>
              <w:rPr>
                <w:sz w:val="19"/>
                <w:szCs w:val="19"/>
              </w:rPr>
              <w:t xml:space="preserve">Power</w:t>
            </w:r>
          </w:p>
        </w:tc>
        <w:tc>
          <w:tcPr>
            <w:tcW w:type="dxa" w:w="5055"/>
            <w:tcMar>
              <w:top w:type="dxa" w:w="60"/>
              <w:left w:type="dxa" w:w="100"/>
              <w:bottom w:type="dxa" w:w="60"/>
              <w:right w:type="dxa" w:w="100"/>
            </w:tcMar>
          </w:tcPr>
          <w:p>
            <w:pPr>
              <w:spacing w:after="40" w:before="40"/>
            </w:pPr>
            <w:r>
              <w:rPr>
                <w:sz w:val="19"/>
                <w:szCs w:val="19"/>
              </w:rPr>
              <w:t xml:space="preserve">Reference voltage, 1.8 V or 3.3 V. Must be driven — sets I/O logic level</w:t>
            </w:r>
          </w:p>
        </w:tc>
      </w:tr>
      <w:tr>
        <w:tc>
          <w:tcPr>
            <w:tcW w:type="dxa" w:w="1123"/>
            <w:shd w:fill="F2F2F2" w:val="clear"/>
            <w:tcMar>
              <w:top w:type="dxa" w:w="60"/>
              <w:left w:type="dxa" w:w="100"/>
              <w:bottom w:type="dxa" w:w="60"/>
              <w:right w:type="dxa" w:w="100"/>
            </w:tcMar>
          </w:tcPr>
          <w:p>
            <w:pPr>
              <w:spacing w:after="40" w:before="40"/>
            </w:pPr>
            <w:r>
              <w:rPr>
                <w:sz w:val="19"/>
                <w:szCs w:val="19"/>
              </w:rPr>
              <w:t xml:space="preserve">26 - 29</w:t>
            </w:r>
          </w:p>
        </w:tc>
        <w:tc>
          <w:tcPr>
            <w:tcW w:type="dxa" w:w="2059"/>
            <w:shd w:fill="F2F2F2" w:val="clear"/>
            <w:tcMar>
              <w:top w:type="dxa" w:w="60"/>
              <w:left w:type="dxa" w:w="100"/>
              <w:bottom w:type="dxa" w:w="60"/>
              <w:right w:type="dxa" w:w="100"/>
            </w:tcMar>
          </w:tcPr>
          <w:p>
            <w:pPr>
              <w:spacing w:after="40" w:before="40"/>
            </w:pPr>
            <w:r>
              <w:rPr>
                <w:sz w:val="19"/>
                <w:szCs w:val="19"/>
              </w:rPr>
              <w:t xml:space="preserve">5.0 V</w:t>
            </w:r>
          </w:p>
        </w:tc>
        <w:tc>
          <w:tcPr>
            <w:tcW w:type="dxa" w:w="1123"/>
            <w:shd w:fill="F2F2F2" w:val="clear"/>
            <w:tcMar>
              <w:top w:type="dxa" w:w="60"/>
              <w:left w:type="dxa" w:w="100"/>
              <w:bottom w:type="dxa" w:w="60"/>
              <w:right w:type="dxa" w:w="100"/>
            </w:tcMar>
          </w:tcPr>
          <w:p>
            <w:pPr>
              <w:spacing w:after="40" w:before="40"/>
            </w:pPr>
            <w:r>
              <w:rPr>
                <w:sz w:val="19"/>
                <w:szCs w:val="19"/>
              </w:rPr>
              <w:t xml:space="preserve">Power</w:t>
            </w:r>
          </w:p>
        </w:tc>
        <w:tc>
          <w:tcPr>
            <w:tcW w:type="dxa" w:w="5055"/>
            <w:shd w:fill="F2F2F2" w:val="clear"/>
            <w:tcMar>
              <w:top w:type="dxa" w:w="60"/>
              <w:left w:type="dxa" w:w="100"/>
              <w:bottom w:type="dxa" w:w="60"/>
              <w:right w:type="dxa" w:w="100"/>
            </w:tcMar>
          </w:tcPr>
          <w:p>
            <w:pPr>
              <w:spacing w:after="40" w:before="40"/>
            </w:pPr>
            <w:r>
              <w:rPr>
                <w:sz w:val="19"/>
                <w:szCs w:val="19"/>
              </w:rPr>
              <w:t xml:space="preserve">Module supply</w:t>
            </w:r>
          </w:p>
        </w:tc>
      </w:tr>
      <w:tr>
        <w:tc>
          <w:tcPr>
            <w:tcW w:type="dxa" w:w="1123"/>
            <w:tcMar>
              <w:top w:type="dxa" w:w="60"/>
              <w:left w:type="dxa" w:w="100"/>
              <w:bottom w:type="dxa" w:w="60"/>
              <w:right w:type="dxa" w:w="100"/>
            </w:tcMar>
          </w:tcPr>
          <w:p>
            <w:pPr>
              <w:spacing w:after="40" w:before="40"/>
            </w:pPr>
            <w:r>
              <w:rPr>
                <w:sz w:val="19"/>
                <w:szCs w:val="19"/>
              </w:rPr>
              <w:t xml:space="preserve">1, 4, 7, 10, 13, 16, 30</w:t>
            </w:r>
          </w:p>
        </w:tc>
        <w:tc>
          <w:tcPr>
            <w:tcW w:type="dxa" w:w="2059"/>
            <w:tcMar>
              <w:top w:type="dxa" w:w="60"/>
              <w:left w:type="dxa" w:w="100"/>
              <w:bottom w:type="dxa" w:w="60"/>
              <w:right w:type="dxa" w:w="100"/>
            </w:tcMar>
          </w:tcPr>
          <w:p>
            <w:pPr>
              <w:spacing w:after="40" w:before="40"/>
            </w:pPr>
            <w:r>
              <w:rPr>
                <w:sz w:val="19"/>
                <w:szCs w:val="19"/>
              </w:rPr>
              <w:t xml:space="preserve">GND</w:t>
            </w:r>
          </w:p>
        </w:tc>
        <w:tc>
          <w:tcPr>
            <w:tcW w:type="dxa" w:w="1123"/>
            <w:tcMar>
              <w:top w:type="dxa" w:w="60"/>
              <w:left w:type="dxa" w:w="100"/>
              <w:bottom w:type="dxa" w:w="60"/>
              <w:right w:type="dxa" w:w="100"/>
            </w:tcMar>
          </w:tcPr>
          <w:p>
            <w:pPr>
              <w:spacing w:after="40" w:before="40"/>
            </w:pPr>
            <w:r>
              <w:rPr>
                <w:sz w:val="19"/>
                <w:szCs w:val="19"/>
              </w:rPr>
              <w:t xml:space="preserve">Power</w:t>
            </w:r>
          </w:p>
        </w:tc>
        <w:tc>
          <w:tcPr>
            <w:tcW w:type="dxa" w:w="5055"/>
            <w:tcMar>
              <w:top w:type="dxa" w:w="60"/>
              <w:left w:type="dxa" w:w="100"/>
              <w:bottom w:type="dxa" w:w="60"/>
              <w:right w:type="dxa" w:w="100"/>
            </w:tcMar>
          </w:tcPr>
          <w:p>
            <w:pPr>
              <w:spacing w:after="40" w:before="40"/>
            </w:pPr>
            <w:r>
              <w:rPr>
                <w:sz w:val="19"/>
                <w:szCs w:val="19"/>
              </w:rPr>
              <w:t xml:space="preserve">Ground</w:t>
            </w:r>
          </w:p>
        </w:tc>
      </w:tr>
    </w:tbl>
    <w:p>
      <w:pPr>
        <w:spacing w:after="120"/>
      </w:pPr>
    </w:p>
    <w:p>
      <w:pPr>
        <w:spacing w:after="120" w:line="276"/>
      </w:pPr>
      <w:r>
        <w:rPr>
          <w:b/>
          <w:bCs/>
          <w:sz w:val="21"/>
          <w:szCs w:val="21"/>
        </w:rPr>
        <w:t xml:space="preserve">Bridge I2C address: </w:t>
      </w:r>
      <w:r>
        <w:rPr>
          <w:sz w:val="21"/>
          <w:szCs w:val="21"/>
        </w:rPr>
        <w:t xml:space="preserve">7-bit </w:t>
      </w:r>
      <w:r>
        <w:rPr>
          <w:rFonts w:ascii="Consolas" w:cs="Consolas" w:eastAsia="Consolas" w:hAnsi="Consolas"/>
          <w:color w:val="A31515"/>
          <w:sz w:val="21"/>
          <w:szCs w:val="21"/>
        </w:rPr>
        <w:t xml:space="preserve">0x2C</w:t>
      </w:r>
      <w:r>
        <w:rPr>
          <w:sz w:val="21"/>
          <w:szCs w:val="21"/>
        </w:rPr>
        <w:t xml:space="preserve"> or </w:t>
      </w:r>
      <w:r>
        <w:rPr>
          <w:rFonts w:ascii="Consolas" w:cs="Consolas" w:eastAsia="Consolas" w:hAnsi="Consolas"/>
          <w:color w:val="A31515"/>
          <w:sz w:val="21"/>
          <w:szCs w:val="21"/>
        </w:rPr>
        <w:t xml:space="preserve">0x2D</w:t>
      </w:r>
      <w:r>
        <w:rPr>
          <w:sz w:val="21"/>
          <w:szCs w:val="21"/>
        </w:rPr>
        <w:t xml:space="preserve">, selected by the ADDR strap on the Riverdi PCB. The bus must be scanned to confirm which. The ILI2132A touch controller is a separate device on the same bus and must not be confused with the bridge.</w:t>
      </w:r>
    </w:p>
    <w:p>
      <w:pPr>
        <w:pStyle w:val="Heading1"/>
        <w:spacing w:after="160" w:before="320"/>
      </w:pPr>
      <w:r>
        <w:rPr>
          <w:b/>
          <w:bCs/>
          <w:color w:val="1F4E79"/>
          <w:sz w:val="28"/>
          <w:szCs w:val="28"/>
        </w:rPr>
        <w:t xml:space="preserve">5.  Panel timing derivation</w:t>
      </w:r>
    </w:p>
    <w:p>
      <w:pPr>
        <w:spacing w:after="120" w:line="276"/>
      </w:pPr>
      <w:r>
        <w:rPr>
          <w:sz w:val="21"/>
          <w:szCs w:val="21"/>
        </w:rPr>
        <w:t xml:space="preserve">Taken from the Riverdi RVT101HVDNWC00-B datasheet Rev 1.0 (2023-11-15), section "TFT Timing Characteristics".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57"/>
        <w:gridCol w:w="1217"/>
        <w:gridCol w:w="1123"/>
        <w:gridCol w:w="1217"/>
        <w:gridCol w:w="1123"/>
        <w:gridCol w:w="1123"/>
      </w:tblGrid>
      <w:tr>
        <w:trPr>
          <w:tblHeader/>
        </w:trPr>
        <w:tc>
          <w:tcPr>
            <w:tcW w:type="dxa" w:w="3557"/>
            <w:shd w:fill="1F4E79" w:val="clear"/>
            <w:tcMar>
              <w:top w:type="dxa" w:w="60"/>
              <w:left w:type="dxa" w:w="100"/>
              <w:bottom w:type="dxa" w:w="60"/>
              <w:right w:type="dxa" w:w="100"/>
            </w:tcMar>
          </w:tcPr>
          <w:p>
            <w:pPr>
              <w:spacing w:after="40" w:before="40"/>
            </w:pPr>
            <w:r>
              <w:rPr>
                <w:b/>
                <w:bCs/>
                <w:color w:val="FFFFFF"/>
                <w:sz w:val="19"/>
                <w:szCs w:val="19"/>
              </w:rPr>
              <w:t xml:space="preserve">Parameter</w:t>
            </w:r>
          </w:p>
        </w:tc>
        <w:tc>
          <w:tcPr>
            <w:tcW w:type="dxa" w:w="1217"/>
            <w:shd w:fill="1F4E79" w:val="clear"/>
            <w:tcMar>
              <w:top w:type="dxa" w:w="60"/>
              <w:left w:type="dxa" w:w="100"/>
              <w:bottom w:type="dxa" w:w="60"/>
              <w:right w:type="dxa" w:w="100"/>
            </w:tcMar>
          </w:tcPr>
          <w:p>
            <w:pPr>
              <w:spacing w:after="40" w:before="40"/>
            </w:pPr>
            <w:r>
              <w:rPr>
                <w:b/>
                <w:bCs/>
                <w:color w:val="FFFFFF"/>
                <w:sz w:val="19"/>
                <w:szCs w:val="19"/>
              </w:rPr>
              <w:t xml:space="preserve">Symbol</w:t>
            </w:r>
          </w:p>
        </w:tc>
        <w:tc>
          <w:tcPr>
            <w:tcW w:type="dxa" w:w="1123"/>
            <w:shd w:fill="1F4E79" w:val="clear"/>
            <w:tcMar>
              <w:top w:type="dxa" w:w="60"/>
              <w:left w:type="dxa" w:w="100"/>
              <w:bottom w:type="dxa" w:w="60"/>
              <w:right w:type="dxa" w:w="100"/>
            </w:tcMar>
          </w:tcPr>
          <w:p>
            <w:pPr>
              <w:spacing w:after="40" w:before="40"/>
            </w:pPr>
            <w:r>
              <w:rPr>
                <w:b/>
                <w:bCs/>
                <w:color w:val="FFFFFF"/>
                <w:sz w:val="19"/>
                <w:szCs w:val="19"/>
              </w:rPr>
              <w:t xml:space="preserve">Min</w:t>
            </w:r>
          </w:p>
        </w:tc>
        <w:tc>
          <w:tcPr>
            <w:tcW w:type="dxa" w:w="1217"/>
            <w:shd w:fill="1F4E79" w:val="clear"/>
            <w:tcMar>
              <w:top w:type="dxa" w:w="60"/>
              <w:left w:type="dxa" w:w="100"/>
              <w:bottom w:type="dxa" w:w="60"/>
              <w:right w:type="dxa" w:w="100"/>
            </w:tcMar>
          </w:tcPr>
          <w:p>
            <w:pPr>
              <w:spacing w:after="40" w:before="40"/>
            </w:pPr>
            <w:r>
              <w:rPr>
                <w:b/>
                <w:bCs/>
                <w:color w:val="FFFFFF"/>
                <w:sz w:val="19"/>
                <w:szCs w:val="19"/>
              </w:rPr>
              <w:t xml:space="preserve">Typ</w:t>
            </w:r>
          </w:p>
        </w:tc>
        <w:tc>
          <w:tcPr>
            <w:tcW w:type="dxa" w:w="1123"/>
            <w:shd w:fill="1F4E79" w:val="clear"/>
            <w:tcMar>
              <w:top w:type="dxa" w:w="60"/>
              <w:left w:type="dxa" w:w="100"/>
              <w:bottom w:type="dxa" w:w="60"/>
              <w:right w:type="dxa" w:w="100"/>
            </w:tcMar>
          </w:tcPr>
          <w:p>
            <w:pPr>
              <w:spacing w:after="40" w:before="40"/>
            </w:pPr>
            <w:r>
              <w:rPr>
                <w:b/>
                <w:bCs/>
                <w:color w:val="FFFFFF"/>
                <w:sz w:val="19"/>
                <w:szCs w:val="19"/>
              </w:rPr>
              <w:t xml:space="preserve">Max</w:t>
            </w:r>
          </w:p>
        </w:tc>
        <w:tc>
          <w:tcPr>
            <w:tcW w:type="dxa" w:w="1123"/>
            <w:shd w:fill="1F4E79" w:val="clear"/>
            <w:tcMar>
              <w:top w:type="dxa" w:w="60"/>
              <w:left w:type="dxa" w:w="100"/>
              <w:bottom w:type="dxa" w:w="60"/>
              <w:right w:type="dxa" w:w="100"/>
            </w:tcMar>
          </w:tcPr>
          <w:p>
            <w:pPr>
              <w:spacing w:after="40" w:before="40"/>
            </w:pPr>
            <w:r>
              <w:rPr>
                <w:b/>
                <w:bCs/>
                <w:color w:val="FFFFFF"/>
                <w:sz w:val="19"/>
                <w:szCs w:val="19"/>
              </w:rPr>
              <w:t xml:space="preserve">Unit</w:t>
            </w:r>
          </w:p>
        </w:tc>
      </w:tr>
      <w:tr>
        <w:tc>
          <w:tcPr>
            <w:tcW w:type="dxa" w:w="3557"/>
            <w:tcMar>
              <w:top w:type="dxa" w:w="60"/>
              <w:left w:type="dxa" w:w="100"/>
              <w:bottom w:type="dxa" w:w="60"/>
              <w:right w:type="dxa" w:w="100"/>
            </w:tcMar>
          </w:tcPr>
          <w:p>
            <w:pPr>
              <w:spacing w:after="40" w:before="40"/>
            </w:pPr>
            <w:r>
              <w:rPr>
                <w:sz w:val="19"/>
                <w:szCs w:val="19"/>
              </w:rPr>
              <w:t xml:space="preserve">LVDS pixel clock</w:t>
            </w:r>
          </w:p>
        </w:tc>
        <w:tc>
          <w:tcPr>
            <w:tcW w:type="dxa" w:w="1217"/>
            <w:tcMar>
              <w:top w:type="dxa" w:w="60"/>
              <w:left w:type="dxa" w:w="100"/>
              <w:bottom w:type="dxa" w:w="60"/>
              <w:right w:type="dxa" w:w="100"/>
            </w:tcMar>
          </w:tcPr>
          <w:p>
            <w:pPr>
              <w:spacing w:after="40" w:before="40"/>
            </w:pPr>
            <w:r>
              <w:rPr>
                <w:sz w:val="19"/>
                <w:szCs w:val="19"/>
              </w:rPr>
              <w:t xml:space="preserve">FDCLK</w:t>
            </w:r>
          </w:p>
        </w:tc>
        <w:tc>
          <w:tcPr>
            <w:tcW w:type="dxa" w:w="1123"/>
            <w:tcMar>
              <w:top w:type="dxa" w:w="60"/>
              <w:left w:type="dxa" w:w="100"/>
              <w:bottom w:type="dxa" w:w="60"/>
              <w:right w:type="dxa" w:w="100"/>
            </w:tcMar>
          </w:tcPr>
          <w:p>
            <w:pPr>
              <w:spacing w:after="40" w:before="40"/>
            </w:pPr>
            <w:r>
              <w:rPr>
                <w:sz w:val="19"/>
                <w:szCs w:val="19"/>
              </w:rPr>
              <w:t xml:space="preserve">66.3</w:t>
            </w:r>
          </w:p>
        </w:tc>
        <w:tc>
          <w:tcPr>
            <w:tcW w:type="dxa" w:w="1217"/>
            <w:tcMar>
              <w:top w:type="dxa" w:w="60"/>
              <w:left w:type="dxa" w:w="100"/>
              <w:bottom w:type="dxa" w:w="60"/>
              <w:right w:type="dxa" w:w="100"/>
            </w:tcMar>
          </w:tcPr>
          <w:p>
            <w:pPr>
              <w:spacing w:after="40" w:before="40"/>
            </w:pPr>
            <w:r>
              <w:rPr>
                <w:sz w:val="19"/>
                <w:szCs w:val="19"/>
              </w:rPr>
              <w:t xml:space="preserve">72.4</w:t>
            </w:r>
          </w:p>
        </w:tc>
        <w:tc>
          <w:tcPr>
            <w:tcW w:type="dxa" w:w="1123"/>
            <w:tcMar>
              <w:top w:type="dxa" w:w="60"/>
              <w:left w:type="dxa" w:w="100"/>
              <w:bottom w:type="dxa" w:w="60"/>
              <w:right w:type="dxa" w:w="100"/>
            </w:tcMar>
          </w:tcPr>
          <w:p>
            <w:pPr>
              <w:spacing w:after="40" w:before="40"/>
            </w:pPr>
            <w:r>
              <w:rPr>
                <w:sz w:val="19"/>
                <w:szCs w:val="19"/>
              </w:rPr>
              <w:t xml:space="preserve">78.9</w:t>
            </w:r>
          </w:p>
        </w:tc>
        <w:tc>
          <w:tcPr>
            <w:tcW w:type="dxa" w:w="1123"/>
            <w:tcMar>
              <w:top w:type="dxa" w:w="60"/>
              <w:left w:type="dxa" w:w="100"/>
              <w:bottom w:type="dxa" w:w="60"/>
              <w:right w:type="dxa" w:w="100"/>
            </w:tcMar>
          </w:tcPr>
          <w:p>
            <w:pPr>
              <w:spacing w:after="40" w:before="40"/>
            </w:pPr>
            <w:r>
              <w:rPr>
                <w:sz w:val="19"/>
                <w:szCs w:val="19"/>
              </w:rPr>
              <w:t xml:space="preserve">MHz</w:t>
            </w:r>
          </w:p>
        </w:tc>
      </w:tr>
      <w:tr>
        <w:tc>
          <w:tcPr>
            <w:tcW w:type="dxa" w:w="3557"/>
            <w:shd w:fill="F2F2F2" w:val="clear"/>
            <w:tcMar>
              <w:top w:type="dxa" w:w="60"/>
              <w:left w:type="dxa" w:w="100"/>
              <w:bottom w:type="dxa" w:w="60"/>
              <w:right w:type="dxa" w:w="100"/>
            </w:tcMar>
          </w:tcPr>
          <w:p>
            <w:pPr>
              <w:spacing w:after="40" w:before="40"/>
            </w:pPr>
            <w:r>
              <w:rPr>
                <w:sz w:val="19"/>
                <w:szCs w:val="19"/>
              </w:rPr>
              <w:t xml:space="preserve">Horizontal total</w:t>
            </w:r>
          </w:p>
        </w:tc>
        <w:tc>
          <w:tcPr>
            <w:tcW w:type="dxa" w:w="1217"/>
            <w:shd w:fill="F2F2F2" w:val="clear"/>
            <w:tcMar>
              <w:top w:type="dxa" w:w="60"/>
              <w:left w:type="dxa" w:w="100"/>
              <w:bottom w:type="dxa" w:w="60"/>
              <w:right w:type="dxa" w:w="100"/>
            </w:tcMar>
          </w:tcPr>
          <w:p>
            <w:pPr>
              <w:spacing w:after="40" w:before="40"/>
            </w:pPr>
            <w:r>
              <w:rPr>
                <w:sz w:val="19"/>
                <w:szCs w:val="19"/>
              </w:rPr>
              <w:t xml:space="preserve">TH</w:t>
            </w:r>
          </w:p>
        </w:tc>
        <w:tc>
          <w:tcPr>
            <w:tcW w:type="dxa" w:w="1123"/>
            <w:shd w:fill="F2F2F2" w:val="clear"/>
            <w:tcMar>
              <w:top w:type="dxa" w:w="60"/>
              <w:left w:type="dxa" w:w="100"/>
              <w:bottom w:type="dxa" w:w="60"/>
              <w:right w:type="dxa" w:w="100"/>
            </w:tcMar>
          </w:tcPr>
          <w:p>
            <w:pPr>
              <w:spacing w:after="40" w:before="40"/>
            </w:pPr>
            <w:r>
              <w:rPr>
                <w:sz w:val="19"/>
                <w:szCs w:val="19"/>
              </w:rPr>
              <w:t xml:space="preserve">1380</w:t>
            </w:r>
          </w:p>
        </w:tc>
        <w:tc>
          <w:tcPr>
            <w:tcW w:type="dxa" w:w="1217"/>
            <w:shd w:fill="F2F2F2" w:val="clear"/>
            <w:tcMar>
              <w:top w:type="dxa" w:w="60"/>
              <w:left w:type="dxa" w:w="100"/>
              <w:bottom w:type="dxa" w:w="60"/>
              <w:right w:type="dxa" w:w="100"/>
            </w:tcMar>
          </w:tcPr>
          <w:p>
            <w:pPr>
              <w:spacing w:after="40" w:before="40"/>
            </w:pPr>
            <w:r>
              <w:rPr>
                <w:sz w:val="19"/>
                <w:szCs w:val="19"/>
              </w:rPr>
              <w:t xml:space="preserve">1440</w:t>
            </w:r>
          </w:p>
        </w:tc>
        <w:tc>
          <w:tcPr>
            <w:tcW w:type="dxa" w:w="1123"/>
            <w:shd w:fill="F2F2F2" w:val="clear"/>
            <w:tcMar>
              <w:top w:type="dxa" w:w="60"/>
              <w:left w:type="dxa" w:w="100"/>
              <w:bottom w:type="dxa" w:w="60"/>
              <w:right w:type="dxa" w:w="100"/>
            </w:tcMar>
          </w:tcPr>
          <w:p>
            <w:pPr>
              <w:spacing w:after="40" w:before="40"/>
            </w:pPr>
            <w:r>
              <w:rPr>
                <w:sz w:val="19"/>
                <w:szCs w:val="19"/>
              </w:rPr>
              <w:t xml:space="preserve">1500</w:t>
            </w:r>
          </w:p>
        </w:tc>
        <w:tc>
          <w:tcPr>
            <w:tcW w:type="dxa" w:w="1123"/>
            <w:shd w:fill="F2F2F2" w:val="clear"/>
            <w:tcMar>
              <w:top w:type="dxa" w:w="60"/>
              <w:left w:type="dxa" w:w="100"/>
              <w:bottom w:type="dxa" w:w="60"/>
              <w:right w:type="dxa" w:w="100"/>
            </w:tcMar>
          </w:tcPr>
          <w:p>
            <w:pPr>
              <w:spacing w:after="40" w:before="40"/>
            </w:pPr>
            <w:r>
              <w:rPr>
                <w:sz w:val="19"/>
                <w:szCs w:val="19"/>
              </w:rPr>
              <w:t xml:space="preserve">DCLK</w:t>
            </w:r>
          </w:p>
        </w:tc>
      </w:tr>
      <w:tr>
        <w:tc>
          <w:tcPr>
            <w:tcW w:type="dxa" w:w="3557"/>
            <w:tcMar>
              <w:top w:type="dxa" w:w="60"/>
              <w:left w:type="dxa" w:w="100"/>
              <w:bottom w:type="dxa" w:w="60"/>
              <w:right w:type="dxa" w:w="100"/>
            </w:tcMar>
          </w:tcPr>
          <w:p>
            <w:pPr>
              <w:spacing w:after="40" w:before="40"/>
            </w:pPr>
            <w:r>
              <w:rPr>
                <w:sz w:val="19"/>
                <w:szCs w:val="19"/>
              </w:rPr>
              <w:t xml:space="preserve">Horizontal active</w:t>
            </w:r>
          </w:p>
        </w:tc>
        <w:tc>
          <w:tcPr>
            <w:tcW w:type="dxa" w:w="1217"/>
            <w:tcMar>
              <w:top w:type="dxa" w:w="60"/>
              <w:left w:type="dxa" w:w="100"/>
              <w:bottom w:type="dxa" w:w="60"/>
              <w:right w:type="dxa" w:w="100"/>
            </w:tcMar>
          </w:tcPr>
          <w:p>
            <w:pPr>
              <w:spacing w:after="40" w:before="40"/>
            </w:pPr>
            <w:r>
              <w:rPr>
                <w:sz w:val="19"/>
                <w:szCs w:val="19"/>
              </w:rPr>
              <w:t xml:space="preserve">THD</w:t>
            </w:r>
          </w:p>
        </w:tc>
        <w:tc>
          <w:tcPr>
            <w:tcW w:type="dxa" w:w="1123"/>
            <w:tcMar>
              <w:top w:type="dxa" w:w="60"/>
              <w:left w:type="dxa" w:w="100"/>
              <w:bottom w:type="dxa" w:w="60"/>
              <w:right w:type="dxa" w:w="100"/>
            </w:tcMar>
          </w:tcPr>
          <w:p>
            <w:pPr>
              <w:spacing w:after="40" w:before="40"/>
            </w:pPr>
            <w:r>
              <w:rPr>
                <w:sz w:val="19"/>
                <w:szCs w:val="19"/>
              </w:rPr>
              <w:t xml:space="preserve">—</w:t>
            </w:r>
          </w:p>
        </w:tc>
        <w:tc>
          <w:tcPr>
            <w:tcW w:type="dxa" w:w="1217"/>
            <w:tcMar>
              <w:top w:type="dxa" w:w="60"/>
              <w:left w:type="dxa" w:w="100"/>
              <w:bottom w:type="dxa" w:w="60"/>
              <w:right w:type="dxa" w:w="100"/>
            </w:tcMar>
          </w:tcPr>
          <w:p>
            <w:pPr>
              <w:spacing w:after="40" w:before="40"/>
            </w:pPr>
            <w:r>
              <w:rPr>
                <w:sz w:val="19"/>
                <w:szCs w:val="19"/>
              </w:rPr>
              <w:t xml:space="preserve">1280</w:t>
            </w:r>
          </w:p>
        </w:tc>
        <w:tc>
          <w:tcPr>
            <w:tcW w:type="dxa" w:w="1123"/>
            <w:tcMar>
              <w:top w:type="dxa" w:w="60"/>
              <w:left w:type="dxa" w:w="100"/>
              <w:bottom w:type="dxa" w:w="60"/>
              <w:right w:type="dxa" w:w="100"/>
            </w:tcMar>
          </w:tcPr>
          <w:p>
            <w:pPr>
              <w:spacing w:after="40" w:before="40"/>
            </w:pPr>
            <w:r>
              <w:rPr>
                <w:sz w:val="19"/>
                <w:szCs w:val="19"/>
              </w:rPr>
              <w:t xml:space="preserve">—</w:t>
            </w:r>
          </w:p>
        </w:tc>
        <w:tc>
          <w:tcPr>
            <w:tcW w:type="dxa" w:w="1123"/>
            <w:tcMar>
              <w:top w:type="dxa" w:w="60"/>
              <w:left w:type="dxa" w:w="100"/>
              <w:bottom w:type="dxa" w:w="60"/>
              <w:right w:type="dxa" w:w="100"/>
            </w:tcMar>
          </w:tcPr>
          <w:p>
            <w:pPr>
              <w:spacing w:after="40" w:before="40"/>
            </w:pPr>
            <w:r>
              <w:rPr>
                <w:sz w:val="19"/>
                <w:szCs w:val="19"/>
              </w:rPr>
              <w:t xml:space="preserve">DCLK</w:t>
            </w:r>
          </w:p>
        </w:tc>
      </w:tr>
      <w:tr>
        <w:tc>
          <w:tcPr>
            <w:tcW w:type="dxa" w:w="3557"/>
            <w:shd w:fill="F2F2F2" w:val="clear"/>
            <w:tcMar>
              <w:top w:type="dxa" w:w="60"/>
              <w:left w:type="dxa" w:w="100"/>
              <w:bottom w:type="dxa" w:w="60"/>
              <w:right w:type="dxa" w:w="100"/>
            </w:tcMar>
          </w:tcPr>
          <w:p>
            <w:pPr>
              <w:spacing w:after="40" w:before="40"/>
            </w:pPr>
            <w:r>
              <w:rPr>
                <w:sz w:val="19"/>
                <w:szCs w:val="19"/>
              </w:rPr>
              <w:t xml:space="preserve">Horizontal back porch (incl. pulse)</w:t>
            </w:r>
          </w:p>
        </w:tc>
        <w:tc>
          <w:tcPr>
            <w:tcW w:type="dxa" w:w="1217"/>
            <w:shd w:fill="F2F2F2" w:val="clear"/>
            <w:tcMar>
              <w:top w:type="dxa" w:w="60"/>
              <w:left w:type="dxa" w:w="100"/>
              <w:bottom w:type="dxa" w:w="60"/>
              <w:right w:type="dxa" w:w="100"/>
            </w:tcMar>
          </w:tcPr>
          <w:p>
            <w:pPr>
              <w:spacing w:after="40" w:before="40"/>
            </w:pPr>
            <w:r>
              <w:rPr>
                <w:sz w:val="19"/>
                <w:szCs w:val="19"/>
              </w:rPr>
              <w:t xml:space="preserve">THBP</w:t>
            </w:r>
          </w:p>
        </w:tc>
        <w:tc>
          <w:tcPr>
            <w:tcW w:type="dxa" w:w="1123"/>
            <w:shd w:fill="F2F2F2" w:val="clear"/>
            <w:tcMar>
              <w:top w:type="dxa" w:w="60"/>
              <w:left w:type="dxa" w:w="100"/>
              <w:bottom w:type="dxa" w:w="60"/>
              <w:right w:type="dxa" w:w="100"/>
            </w:tcMar>
          </w:tcPr>
          <w:p>
            <w:pPr>
              <w:spacing w:after="40" w:before="40"/>
            </w:pPr>
            <w:r>
              <w:rPr>
                <w:sz w:val="19"/>
                <w:szCs w:val="19"/>
              </w:rPr>
              <w:t xml:space="preserve">88</w:t>
            </w:r>
          </w:p>
        </w:tc>
        <w:tc>
          <w:tcPr>
            <w:tcW w:type="dxa" w:w="1217"/>
            <w:shd w:fill="F2F2F2" w:val="clear"/>
            <w:tcMar>
              <w:top w:type="dxa" w:w="60"/>
              <w:left w:type="dxa" w:w="100"/>
              <w:bottom w:type="dxa" w:w="60"/>
              <w:right w:type="dxa" w:w="100"/>
            </w:tcMar>
          </w:tcPr>
          <w:p>
            <w:pPr>
              <w:spacing w:after="40" w:before="40"/>
            </w:pPr>
            <w:r>
              <w:rPr>
                <w:sz w:val="19"/>
                <w:szCs w:val="19"/>
              </w:rPr>
              <w:t xml:space="preserve">88</w:t>
            </w:r>
          </w:p>
        </w:tc>
        <w:tc>
          <w:tcPr>
            <w:tcW w:type="dxa" w:w="1123"/>
            <w:shd w:fill="F2F2F2" w:val="clear"/>
            <w:tcMar>
              <w:top w:type="dxa" w:w="60"/>
              <w:left w:type="dxa" w:w="100"/>
              <w:bottom w:type="dxa" w:w="60"/>
              <w:right w:type="dxa" w:w="100"/>
            </w:tcMar>
          </w:tcPr>
          <w:p>
            <w:pPr>
              <w:spacing w:after="40" w:before="40"/>
            </w:pPr>
            <w:r>
              <w:rPr>
                <w:sz w:val="19"/>
                <w:szCs w:val="19"/>
              </w:rPr>
              <w:t xml:space="preserve">88</w:t>
            </w:r>
          </w:p>
        </w:tc>
        <w:tc>
          <w:tcPr>
            <w:tcW w:type="dxa" w:w="1123"/>
            <w:shd w:fill="F2F2F2" w:val="clear"/>
            <w:tcMar>
              <w:top w:type="dxa" w:w="60"/>
              <w:left w:type="dxa" w:w="100"/>
              <w:bottom w:type="dxa" w:w="60"/>
              <w:right w:type="dxa" w:w="100"/>
            </w:tcMar>
          </w:tcPr>
          <w:p>
            <w:pPr>
              <w:spacing w:after="40" w:before="40"/>
            </w:pPr>
            <w:r>
              <w:rPr>
                <w:sz w:val="19"/>
                <w:szCs w:val="19"/>
              </w:rPr>
              <w:t xml:space="preserve">DCLK</w:t>
            </w:r>
          </w:p>
        </w:tc>
      </w:tr>
      <w:tr>
        <w:tc>
          <w:tcPr>
            <w:tcW w:type="dxa" w:w="3557"/>
            <w:tcMar>
              <w:top w:type="dxa" w:w="60"/>
              <w:left w:type="dxa" w:w="100"/>
              <w:bottom w:type="dxa" w:w="60"/>
              <w:right w:type="dxa" w:w="100"/>
            </w:tcMar>
          </w:tcPr>
          <w:p>
            <w:pPr>
              <w:spacing w:after="40" w:before="40"/>
            </w:pPr>
            <w:r>
              <w:rPr>
                <w:sz w:val="19"/>
                <w:szCs w:val="19"/>
              </w:rPr>
              <w:t xml:space="preserve">Horizontal front porch</w:t>
            </w:r>
          </w:p>
        </w:tc>
        <w:tc>
          <w:tcPr>
            <w:tcW w:type="dxa" w:w="1217"/>
            <w:tcMar>
              <w:top w:type="dxa" w:w="60"/>
              <w:left w:type="dxa" w:w="100"/>
              <w:bottom w:type="dxa" w:w="60"/>
              <w:right w:type="dxa" w:w="100"/>
            </w:tcMar>
          </w:tcPr>
          <w:p>
            <w:pPr>
              <w:spacing w:after="40" w:before="40"/>
            </w:pPr>
            <w:r>
              <w:rPr>
                <w:sz w:val="19"/>
                <w:szCs w:val="19"/>
              </w:rPr>
              <w:t xml:space="preserve">THFP</w:t>
            </w:r>
          </w:p>
        </w:tc>
        <w:tc>
          <w:tcPr>
            <w:tcW w:type="dxa" w:w="1123"/>
            <w:tcMar>
              <w:top w:type="dxa" w:w="60"/>
              <w:left w:type="dxa" w:w="100"/>
              <w:bottom w:type="dxa" w:w="60"/>
              <w:right w:type="dxa" w:w="100"/>
            </w:tcMar>
          </w:tcPr>
          <w:p>
            <w:pPr>
              <w:spacing w:after="40" w:before="40"/>
            </w:pPr>
            <w:r>
              <w:rPr>
                <w:sz w:val="19"/>
                <w:szCs w:val="19"/>
              </w:rPr>
              <w:t xml:space="preserve">12</w:t>
            </w:r>
          </w:p>
        </w:tc>
        <w:tc>
          <w:tcPr>
            <w:tcW w:type="dxa" w:w="1217"/>
            <w:tcMar>
              <w:top w:type="dxa" w:w="60"/>
              <w:left w:type="dxa" w:w="100"/>
              <w:bottom w:type="dxa" w:w="60"/>
              <w:right w:type="dxa" w:w="100"/>
            </w:tcMar>
          </w:tcPr>
          <w:p>
            <w:pPr>
              <w:spacing w:after="40" w:before="40"/>
            </w:pPr>
            <w:r>
              <w:rPr>
                <w:sz w:val="19"/>
                <w:szCs w:val="19"/>
              </w:rPr>
              <w:t xml:space="preserve">72</w:t>
            </w:r>
          </w:p>
        </w:tc>
        <w:tc>
          <w:tcPr>
            <w:tcW w:type="dxa" w:w="1123"/>
            <w:tcMar>
              <w:top w:type="dxa" w:w="60"/>
              <w:left w:type="dxa" w:w="100"/>
              <w:bottom w:type="dxa" w:w="60"/>
              <w:right w:type="dxa" w:w="100"/>
            </w:tcMar>
          </w:tcPr>
          <w:p>
            <w:pPr>
              <w:spacing w:after="40" w:before="40"/>
            </w:pPr>
            <w:r>
              <w:rPr>
                <w:sz w:val="19"/>
                <w:szCs w:val="19"/>
              </w:rPr>
              <w:t xml:space="preserve">132</w:t>
            </w:r>
          </w:p>
        </w:tc>
        <w:tc>
          <w:tcPr>
            <w:tcW w:type="dxa" w:w="1123"/>
            <w:tcMar>
              <w:top w:type="dxa" w:w="60"/>
              <w:left w:type="dxa" w:w="100"/>
              <w:bottom w:type="dxa" w:w="60"/>
              <w:right w:type="dxa" w:w="100"/>
            </w:tcMar>
          </w:tcPr>
          <w:p>
            <w:pPr>
              <w:spacing w:after="40" w:before="40"/>
            </w:pPr>
            <w:r>
              <w:rPr>
                <w:sz w:val="19"/>
                <w:szCs w:val="19"/>
              </w:rPr>
              <w:t xml:space="preserve">DCLK</w:t>
            </w:r>
          </w:p>
        </w:tc>
      </w:tr>
      <w:tr>
        <w:tc>
          <w:tcPr>
            <w:tcW w:type="dxa" w:w="3557"/>
            <w:shd w:fill="F2F2F2" w:val="clear"/>
            <w:tcMar>
              <w:top w:type="dxa" w:w="60"/>
              <w:left w:type="dxa" w:w="100"/>
              <w:bottom w:type="dxa" w:w="60"/>
              <w:right w:type="dxa" w:w="100"/>
            </w:tcMar>
          </w:tcPr>
          <w:p>
            <w:pPr>
              <w:spacing w:after="40" w:before="40"/>
            </w:pPr>
            <w:r>
              <w:rPr>
                <w:sz w:val="19"/>
                <w:szCs w:val="19"/>
              </w:rPr>
              <w:t xml:space="preserve">Horizontal sync pulse width</w:t>
            </w:r>
          </w:p>
        </w:tc>
        <w:tc>
          <w:tcPr>
            <w:tcW w:type="dxa" w:w="1217"/>
            <w:shd w:fill="F2F2F2" w:val="clear"/>
            <w:tcMar>
              <w:top w:type="dxa" w:w="60"/>
              <w:left w:type="dxa" w:w="100"/>
              <w:bottom w:type="dxa" w:w="60"/>
              <w:right w:type="dxa" w:w="100"/>
            </w:tcMar>
          </w:tcPr>
          <w:p>
            <w:pPr>
              <w:spacing w:after="40" w:before="40"/>
            </w:pPr>
            <w:r>
              <w:rPr>
                <w:sz w:val="19"/>
                <w:szCs w:val="19"/>
              </w:rPr>
              <w:t xml:space="preserve">THPW</w:t>
            </w:r>
          </w:p>
        </w:tc>
        <w:tc>
          <w:tcPr>
            <w:tcW w:type="dxa" w:w="1123"/>
            <w:shd w:fill="F2F2F2" w:val="clear"/>
            <w:tcMar>
              <w:top w:type="dxa" w:w="60"/>
              <w:left w:type="dxa" w:w="100"/>
              <w:bottom w:type="dxa" w:w="60"/>
              <w:right w:type="dxa" w:w="100"/>
            </w:tcMar>
          </w:tcPr>
          <w:p>
            <w:pPr>
              <w:spacing w:after="40" w:before="40"/>
            </w:pPr>
            <w:r>
              <w:rPr>
                <w:sz w:val="19"/>
                <w:szCs w:val="19"/>
              </w:rPr>
              <w:t xml:space="preserve">1</w:t>
            </w:r>
          </w:p>
        </w:tc>
        <w:tc>
          <w:tcPr>
            <w:tcW w:type="dxa" w:w="1217"/>
            <w:shd w:fill="F2F2F2" w:val="clear"/>
            <w:tcMar>
              <w:top w:type="dxa" w:w="60"/>
              <w:left w:type="dxa" w:w="100"/>
              <w:bottom w:type="dxa" w:w="60"/>
              <w:right w:type="dxa" w:w="100"/>
            </w:tcMar>
          </w:tcPr>
          <w:p>
            <w:pPr>
              <w:spacing w:after="40" w:before="40"/>
            </w:pPr>
            <w:r>
              <w:rPr>
                <w:sz w:val="19"/>
                <w:szCs w:val="19"/>
              </w:rPr>
              <w:t xml:space="preserve">—</w:t>
            </w:r>
          </w:p>
        </w:tc>
        <w:tc>
          <w:tcPr>
            <w:tcW w:type="dxa" w:w="1123"/>
            <w:shd w:fill="F2F2F2" w:val="clear"/>
            <w:tcMar>
              <w:top w:type="dxa" w:w="60"/>
              <w:left w:type="dxa" w:w="100"/>
              <w:bottom w:type="dxa" w:w="60"/>
              <w:right w:type="dxa" w:w="100"/>
            </w:tcMar>
          </w:tcPr>
          <w:p>
            <w:pPr>
              <w:spacing w:after="40" w:before="40"/>
            </w:pPr>
            <w:r>
              <w:rPr>
                <w:sz w:val="19"/>
                <w:szCs w:val="19"/>
              </w:rPr>
              <w:t xml:space="preserve">40</w:t>
            </w:r>
          </w:p>
        </w:tc>
        <w:tc>
          <w:tcPr>
            <w:tcW w:type="dxa" w:w="1123"/>
            <w:shd w:fill="F2F2F2" w:val="clear"/>
            <w:tcMar>
              <w:top w:type="dxa" w:w="60"/>
              <w:left w:type="dxa" w:w="100"/>
              <w:bottom w:type="dxa" w:w="60"/>
              <w:right w:type="dxa" w:w="100"/>
            </w:tcMar>
          </w:tcPr>
          <w:p>
            <w:pPr>
              <w:spacing w:after="40" w:before="40"/>
            </w:pPr>
            <w:r>
              <w:rPr>
                <w:sz w:val="19"/>
                <w:szCs w:val="19"/>
              </w:rPr>
              <w:t xml:space="preserve">DCLK</w:t>
            </w:r>
          </w:p>
        </w:tc>
      </w:tr>
      <w:tr>
        <w:tc>
          <w:tcPr>
            <w:tcW w:type="dxa" w:w="3557"/>
            <w:tcMar>
              <w:top w:type="dxa" w:w="60"/>
              <w:left w:type="dxa" w:w="100"/>
              <w:bottom w:type="dxa" w:w="60"/>
              <w:right w:type="dxa" w:w="100"/>
            </w:tcMar>
          </w:tcPr>
          <w:p>
            <w:pPr>
              <w:spacing w:after="40" w:before="40"/>
            </w:pPr>
            <w:r>
              <w:rPr>
                <w:sz w:val="19"/>
                <w:szCs w:val="19"/>
              </w:rPr>
              <w:t xml:space="preserve">Vertical total</w:t>
            </w:r>
          </w:p>
        </w:tc>
        <w:tc>
          <w:tcPr>
            <w:tcW w:type="dxa" w:w="1217"/>
            <w:tcMar>
              <w:top w:type="dxa" w:w="60"/>
              <w:left w:type="dxa" w:w="100"/>
              <w:bottom w:type="dxa" w:w="60"/>
              <w:right w:type="dxa" w:w="100"/>
            </w:tcMar>
          </w:tcPr>
          <w:p>
            <w:pPr>
              <w:spacing w:after="40" w:before="40"/>
            </w:pPr>
            <w:r>
              <w:rPr>
                <w:sz w:val="19"/>
                <w:szCs w:val="19"/>
              </w:rPr>
              <w:t xml:space="preserve">TV</w:t>
            </w:r>
          </w:p>
        </w:tc>
        <w:tc>
          <w:tcPr>
            <w:tcW w:type="dxa" w:w="1123"/>
            <w:tcMar>
              <w:top w:type="dxa" w:w="60"/>
              <w:left w:type="dxa" w:w="100"/>
              <w:bottom w:type="dxa" w:w="60"/>
              <w:right w:type="dxa" w:w="100"/>
            </w:tcMar>
          </w:tcPr>
          <w:p>
            <w:pPr>
              <w:spacing w:after="40" w:before="40"/>
            </w:pPr>
            <w:r>
              <w:rPr>
                <w:sz w:val="19"/>
                <w:szCs w:val="19"/>
              </w:rPr>
              <w:t xml:space="preserve">824</w:t>
            </w:r>
          </w:p>
        </w:tc>
        <w:tc>
          <w:tcPr>
            <w:tcW w:type="dxa" w:w="1217"/>
            <w:tcMar>
              <w:top w:type="dxa" w:w="60"/>
              <w:left w:type="dxa" w:w="100"/>
              <w:bottom w:type="dxa" w:w="60"/>
              <w:right w:type="dxa" w:w="100"/>
            </w:tcMar>
          </w:tcPr>
          <w:p>
            <w:pPr>
              <w:spacing w:after="40" w:before="40"/>
            </w:pPr>
            <w:r>
              <w:rPr>
                <w:sz w:val="19"/>
                <w:szCs w:val="19"/>
              </w:rPr>
              <w:t xml:space="preserve">838</w:t>
            </w:r>
          </w:p>
        </w:tc>
        <w:tc>
          <w:tcPr>
            <w:tcW w:type="dxa" w:w="1123"/>
            <w:tcMar>
              <w:top w:type="dxa" w:w="60"/>
              <w:left w:type="dxa" w:w="100"/>
              <w:bottom w:type="dxa" w:w="60"/>
              <w:right w:type="dxa" w:w="100"/>
            </w:tcMar>
          </w:tcPr>
          <w:p>
            <w:pPr>
              <w:spacing w:after="40" w:before="40"/>
            </w:pPr>
            <w:r>
              <w:rPr>
                <w:sz w:val="19"/>
                <w:szCs w:val="19"/>
              </w:rPr>
              <w:t xml:space="preserve">872</w:t>
            </w:r>
          </w:p>
        </w:tc>
        <w:tc>
          <w:tcPr>
            <w:tcW w:type="dxa" w:w="1123"/>
            <w:tcMar>
              <w:top w:type="dxa" w:w="60"/>
              <w:left w:type="dxa" w:w="100"/>
              <w:bottom w:type="dxa" w:w="60"/>
              <w:right w:type="dxa" w:w="100"/>
            </w:tcMar>
          </w:tcPr>
          <w:p>
            <w:pPr>
              <w:spacing w:after="40" w:before="40"/>
            </w:pPr>
            <w:r>
              <w:rPr>
                <w:sz w:val="19"/>
                <w:szCs w:val="19"/>
              </w:rPr>
              <w:t xml:space="preserve">H</w:t>
            </w:r>
          </w:p>
        </w:tc>
      </w:tr>
      <w:tr>
        <w:tc>
          <w:tcPr>
            <w:tcW w:type="dxa" w:w="3557"/>
            <w:shd w:fill="F2F2F2" w:val="clear"/>
            <w:tcMar>
              <w:top w:type="dxa" w:w="60"/>
              <w:left w:type="dxa" w:w="100"/>
              <w:bottom w:type="dxa" w:w="60"/>
              <w:right w:type="dxa" w:w="100"/>
            </w:tcMar>
          </w:tcPr>
          <w:p>
            <w:pPr>
              <w:spacing w:after="40" w:before="40"/>
            </w:pPr>
            <w:r>
              <w:rPr>
                <w:sz w:val="19"/>
                <w:szCs w:val="19"/>
              </w:rPr>
              <w:t xml:space="preserve">Vertical active</w:t>
            </w:r>
          </w:p>
        </w:tc>
        <w:tc>
          <w:tcPr>
            <w:tcW w:type="dxa" w:w="1217"/>
            <w:shd w:fill="F2F2F2" w:val="clear"/>
            <w:tcMar>
              <w:top w:type="dxa" w:w="60"/>
              <w:left w:type="dxa" w:w="100"/>
              <w:bottom w:type="dxa" w:w="60"/>
              <w:right w:type="dxa" w:w="100"/>
            </w:tcMar>
          </w:tcPr>
          <w:p>
            <w:pPr>
              <w:spacing w:after="40" w:before="40"/>
            </w:pPr>
            <w:r>
              <w:rPr>
                <w:sz w:val="19"/>
                <w:szCs w:val="19"/>
              </w:rPr>
              <w:t xml:space="preserve">TVD</w:t>
            </w:r>
          </w:p>
        </w:tc>
        <w:tc>
          <w:tcPr>
            <w:tcW w:type="dxa" w:w="1123"/>
            <w:shd w:fill="F2F2F2" w:val="clear"/>
            <w:tcMar>
              <w:top w:type="dxa" w:w="60"/>
              <w:left w:type="dxa" w:w="100"/>
              <w:bottom w:type="dxa" w:w="60"/>
              <w:right w:type="dxa" w:w="100"/>
            </w:tcMar>
          </w:tcPr>
          <w:p>
            <w:pPr>
              <w:spacing w:after="40" w:before="40"/>
            </w:pPr>
            <w:r>
              <w:rPr>
                <w:sz w:val="19"/>
                <w:szCs w:val="19"/>
              </w:rPr>
              <w:t xml:space="preserve">—</w:t>
            </w:r>
          </w:p>
        </w:tc>
        <w:tc>
          <w:tcPr>
            <w:tcW w:type="dxa" w:w="1217"/>
            <w:shd w:fill="F2F2F2" w:val="clear"/>
            <w:tcMar>
              <w:top w:type="dxa" w:w="60"/>
              <w:left w:type="dxa" w:w="100"/>
              <w:bottom w:type="dxa" w:w="60"/>
              <w:right w:type="dxa" w:w="100"/>
            </w:tcMar>
          </w:tcPr>
          <w:p>
            <w:pPr>
              <w:spacing w:after="40" w:before="40"/>
            </w:pPr>
            <w:r>
              <w:rPr>
                <w:sz w:val="19"/>
                <w:szCs w:val="19"/>
              </w:rPr>
              <w:t xml:space="preserve">800</w:t>
            </w:r>
          </w:p>
        </w:tc>
        <w:tc>
          <w:tcPr>
            <w:tcW w:type="dxa" w:w="1123"/>
            <w:shd w:fill="F2F2F2" w:val="clear"/>
            <w:tcMar>
              <w:top w:type="dxa" w:w="60"/>
              <w:left w:type="dxa" w:w="100"/>
              <w:bottom w:type="dxa" w:w="60"/>
              <w:right w:type="dxa" w:w="100"/>
            </w:tcMar>
          </w:tcPr>
          <w:p>
            <w:pPr>
              <w:spacing w:after="40" w:before="40"/>
            </w:pPr>
            <w:r>
              <w:rPr>
                <w:sz w:val="19"/>
                <w:szCs w:val="19"/>
              </w:rPr>
              <w:t xml:space="preserve">—</w:t>
            </w:r>
          </w:p>
        </w:tc>
        <w:tc>
          <w:tcPr>
            <w:tcW w:type="dxa" w:w="1123"/>
            <w:shd w:fill="F2F2F2" w:val="clear"/>
            <w:tcMar>
              <w:top w:type="dxa" w:w="60"/>
              <w:left w:type="dxa" w:w="100"/>
              <w:bottom w:type="dxa" w:w="60"/>
              <w:right w:type="dxa" w:w="100"/>
            </w:tcMar>
          </w:tcPr>
          <w:p>
            <w:pPr>
              <w:spacing w:after="40" w:before="40"/>
            </w:pPr>
            <w:r>
              <w:rPr>
                <w:sz w:val="19"/>
                <w:szCs w:val="19"/>
              </w:rPr>
              <w:t xml:space="preserve">H</w:t>
            </w:r>
          </w:p>
        </w:tc>
      </w:tr>
      <w:tr>
        <w:tc>
          <w:tcPr>
            <w:tcW w:type="dxa" w:w="3557"/>
            <w:tcMar>
              <w:top w:type="dxa" w:w="60"/>
              <w:left w:type="dxa" w:w="100"/>
              <w:bottom w:type="dxa" w:w="60"/>
              <w:right w:type="dxa" w:w="100"/>
            </w:tcMar>
          </w:tcPr>
          <w:p>
            <w:pPr>
              <w:spacing w:after="40" w:before="40"/>
            </w:pPr>
            <w:r>
              <w:rPr>
                <w:sz w:val="19"/>
                <w:szCs w:val="19"/>
              </w:rPr>
              <w:t xml:space="preserve">Vertical back porch (incl. pulse)</w:t>
            </w:r>
          </w:p>
        </w:tc>
        <w:tc>
          <w:tcPr>
            <w:tcW w:type="dxa" w:w="1217"/>
            <w:tcMar>
              <w:top w:type="dxa" w:w="60"/>
              <w:left w:type="dxa" w:w="100"/>
              <w:bottom w:type="dxa" w:w="60"/>
              <w:right w:type="dxa" w:w="100"/>
            </w:tcMar>
          </w:tcPr>
          <w:p>
            <w:pPr>
              <w:spacing w:after="40" w:before="40"/>
            </w:pPr>
            <w:r>
              <w:rPr>
                <w:sz w:val="19"/>
                <w:szCs w:val="19"/>
              </w:rPr>
              <w:t xml:space="preserve">TVBP</w:t>
            </w:r>
          </w:p>
        </w:tc>
        <w:tc>
          <w:tcPr>
            <w:tcW w:type="dxa" w:w="1123"/>
            <w:tcMar>
              <w:top w:type="dxa" w:w="60"/>
              <w:left w:type="dxa" w:w="100"/>
              <w:bottom w:type="dxa" w:w="60"/>
              <w:right w:type="dxa" w:w="100"/>
            </w:tcMar>
          </w:tcPr>
          <w:p>
            <w:pPr>
              <w:spacing w:after="40" w:before="40"/>
            </w:pPr>
            <w:r>
              <w:rPr>
                <w:sz w:val="19"/>
                <w:szCs w:val="19"/>
              </w:rPr>
              <w:t xml:space="preserve">23</w:t>
            </w:r>
          </w:p>
        </w:tc>
        <w:tc>
          <w:tcPr>
            <w:tcW w:type="dxa" w:w="1217"/>
            <w:tcMar>
              <w:top w:type="dxa" w:w="60"/>
              <w:left w:type="dxa" w:w="100"/>
              <w:bottom w:type="dxa" w:w="60"/>
              <w:right w:type="dxa" w:w="100"/>
            </w:tcMar>
          </w:tcPr>
          <w:p>
            <w:pPr>
              <w:spacing w:after="40" w:before="40"/>
            </w:pPr>
            <w:r>
              <w:rPr>
                <w:sz w:val="19"/>
                <w:szCs w:val="19"/>
              </w:rPr>
              <w:t xml:space="preserve">23</w:t>
            </w:r>
          </w:p>
        </w:tc>
        <w:tc>
          <w:tcPr>
            <w:tcW w:type="dxa" w:w="1123"/>
            <w:tcMar>
              <w:top w:type="dxa" w:w="60"/>
              <w:left w:type="dxa" w:w="100"/>
              <w:bottom w:type="dxa" w:w="60"/>
              <w:right w:type="dxa" w:w="100"/>
            </w:tcMar>
          </w:tcPr>
          <w:p>
            <w:pPr>
              <w:spacing w:after="40" w:before="40"/>
            </w:pPr>
            <w:r>
              <w:rPr>
                <w:sz w:val="19"/>
                <w:szCs w:val="19"/>
              </w:rPr>
              <w:t xml:space="preserve">23</w:t>
            </w:r>
          </w:p>
        </w:tc>
        <w:tc>
          <w:tcPr>
            <w:tcW w:type="dxa" w:w="1123"/>
            <w:tcMar>
              <w:top w:type="dxa" w:w="60"/>
              <w:left w:type="dxa" w:w="100"/>
              <w:bottom w:type="dxa" w:w="60"/>
              <w:right w:type="dxa" w:w="100"/>
            </w:tcMar>
          </w:tcPr>
          <w:p>
            <w:pPr>
              <w:spacing w:after="40" w:before="40"/>
            </w:pPr>
            <w:r>
              <w:rPr>
                <w:sz w:val="19"/>
                <w:szCs w:val="19"/>
              </w:rPr>
              <w:t xml:space="preserve">H</w:t>
            </w:r>
          </w:p>
        </w:tc>
      </w:tr>
      <w:tr>
        <w:tc>
          <w:tcPr>
            <w:tcW w:type="dxa" w:w="3557"/>
            <w:shd w:fill="F2F2F2" w:val="clear"/>
            <w:tcMar>
              <w:top w:type="dxa" w:w="60"/>
              <w:left w:type="dxa" w:w="100"/>
              <w:bottom w:type="dxa" w:w="60"/>
              <w:right w:type="dxa" w:w="100"/>
            </w:tcMar>
          </w:tcPr>
          <w:p>
            <w:pPr>
              <w:spacing w:after="40" w:before="40"/>
            </w:pPr>
            <w:r>
              <w:rPr>
                <w:sz w:val="19"/>
                <w:szCs w:val="19"/>
              </w:rPr>
              <w:t xml:space="preserve">Vertical front porch</w:t>
            </w:r>
          </w:p>
        </w:tc>
        <w:tc>
          <w:tcPr>
            <w:tcW w:type="dxa" w:w="1217"/>
            <w:shd w:fill="F2F2F2" w:val="clear"/>
            <w:tcMar>
              <w:top w:type="dxa" w:w="60"/>
              <w:left w:type="dxa" w:w="100"/>
              <w:bottom w:type="dxa" w:w="60"/>
              <w:right w:type="dxa" w:w="100"/>
            </w:tcMar>
          </w:tcPr>
          <w:p>
            <w:pPr>
              <w:spacing w:after="40" w:before="40"/>
            </w:pPr>
            <w:r>
              <w:rPr>
                <w:sz w:val="19"/>
                <w:szCs w:val="19"/>
              </w:rPr>
              <w:t xml:space="preserve">TVFP</w:t>
            </w:r>
          </w:p>
        </w:tc>
        <w:tc>
          <w:tcPr>
            <w:tcW w:type="dxa" w:w="1123"/>
            <w:shd w:fill="F2F2F2" w:val="clear"/>
            <w:tcMar>
              <w:top w:type="dxa" w:w="60"/>
              <w:left w:type="dxa" w:w="100"/>
              <w:bottom w:type="dxa" w:w="60"/>
              <w:right w:type="dxa" w:w="100"/>
            </w:tcMar>
          </w:tcPr>
          <w:p>
            <w:pPr>
              <w:spacing w:after="40" w:before="40"/>
            </w:pPr>
            <w:r>
              <w:rPr>
                <w:sz w:val="19"/>
                <w:szCs w:val="19"/>
              </w:rPr>
              <w:t xml:space="preserve">1</w:t>
            </w:r>
          </w:p>
        </w:tc>
        <w:tc>
          <w:tcPr>
            <w:tcW w:type="dxa" w:w="1217"/>
            <w:shd w:fill="F2F2F2" w:val="clear"/>
            <w:tcMar>
              <w:top w:type="dxa" w:w="60"/>
              <w:left w:type="dxa" w:w="100"/>
              <w:bottom w:type="dxa" w:w="60"/>
              <w:right w:type="dxa" w:w="100"/>
            </w:tcMar>
          </w:tcPr>
          <w:p>
            <w:pPr>
              <w:spacing w:after="40" w:before="40"/>
            </w:pPr>
            <w:r>
              <w:rPr>
                <w:sz w:val="19"/>
                <w:szCs w:val="19"/>
              </w:rPr>
              <w:t xml:space="preserve">15</w:t>
            </w:r>
          </w:p>
        </w:tc>
        <w:tc>
          <w:tcPr>
            <w:tcW w:type="dxa" w:w="1123"/>
            <w:shd w:fill="F2F2F2" w:val="clear"/>
            <w:tcMar>
              <w:top w:type="dxa" w:w="60"/>
              <w:left w:type="dxa" w:w="100"/>
              <w:bottom w:type="dxa" w:w="60"/>
              <w:right w:type="dxa" w:w="100"/>
            </w:tcMar>
          </w:tcPr>
          <w:p>
            <w:pPr>
              <w:spacing w:after="40" w:before="40"/>
            </w:pPr>
            <w:r>
              <w:rPr>
                <w:sz w:val="19"/>
                <w:szCs w:val="19"/>
              </w:rPr>
              <w:t xml:space="preserve">49</w:t>
            </w:r>
          </w:p>
        </w:tc>
        <w:tc>
          <w:tcPr>
            <w:tcW w:type="dxa" w:w="1123"/>
            <w:shd w:fill="F2F2F2" w:val="clear"/>
            <w:tcMar>
              <w:top w:type="dxa" w:w="60"/>
              <w:left w:type="dxa" w:w="100"/>
              <w:bottom w:type="dxa" w:w="60"/>
              <w:right w:type="dxa" w:w="100"/>
            </w:tcMar>
          </w:tcPr>
          <w:p>
            <w:pPr>
              <w:spacing w:after="40" w:before="40"/>
            </w:pPr>
            <w:r>
              <w:rPr>
                <w:sz w:val="19"/>
                <w:szCs w:val="19"/>
              </w:rPr>
              <w:t xml:space="preserve">H</w:t>
            </w:r>
          </w:p>
        </w:tc>
      </w:tr>
      <w:tr>
        <w:tc>
          <w:tcPr>
            <w:tcW w:type="dxa" w:w="3557"/>
            <w:tcMar>
              <w:top w:type="dxa" w:w="60"/>
              <w:left w:type="dxa" w:w="100"/>
              <w:bottom w:type="dxa" w:w="60"/>
              <w:right w:type="dxa" w:w="100"/>
            </w:tcMar>
          </w:tcPr>
          <w:p>
            <w:pPr>
              <w:spacing w:after="40" w:before="40"/>
            </w:pPr>
            <w:r>
              <w:rPr>
                <w:sz w:val="19"/>
                <w:szCs w:val="19"/>
              </w:rPr>
              <w:t xml:space="preserve">Vertical sync pulse width</w:t>
            </w:r>
          </w:p>
        </w:tc>
        <w:tc>
          <w:tcPr>
            <w:tcW w:type="dxa" w:w="1217"/>
            <w:tcMar>
              <w:top w:type="dxa" w:w="60"/>
              <w:left w:type="dxa" w:w="100"/>
              <w:bottom w:type="dxa" w:w="60"/>
              <w:right w:type="dxa" w:w="100"/>
            </w:tcMar>
          </w:tcPr>
          <w:p>
            <w:pPr>
              <w:spacing w:after="40" w:before="40"/>
            </w:pPr>
            <w:r>
              <w:rPr>
                <w:sz w:val="19"/>
                <w:szCs w:val="19"/>
              </w:rPr>
              <w:t xml:space="preserve">TVW</w:t>
            </w:r>
          </w:p>
        </w:tc>
        <w:tc>
          <w:tcPr>
            <w:tcW w:type="dxa" w:w="1123"/>
            <w:tcMar>
              <w:top w:type="dxa" w:w="60"/>
              <w:left w:type="dxa" w:w="100"/>
              <w:bottom w:type="dxa" w:w="60"/>
              <w:right w:type="dxa" w:w="100"/>
            </w:tcMar>
          </w:tcPr>
          <w:p>
            <w:pPr>
              <w:spacing w:after="40" w:before="40"/>
            </w:pPr>
            <w:r>
              <w:rPr>
                <w:sz w:val="19"/>
                <w:szCs w:val="19"/>
              </w:rPr>
              <w:t xml:space="preserve">1</w:t>
            </w:r>
          </w:p>
        </w:tc>
        <w:tc>
          <w:tcPr>
            <w:tcW w:type="dxa" w:w="1217"/>
            <w:tcMar>
              <w:top w:type="dxa" w:w="60"/>
              <w:left w:type="dxa" w:w="100"/>
              <w:bottom w:type="dxa" w:w="60"/>
              <w:right w:type="dxa" w:w="100"/>
            </w:tcMar>
          </w:tcPr>
          <w:p>
            <w:pPr>
              <w:spacing w:after="40" w:before="40"/>
            </w:pPr>
            <w:r>
              <w:rPr>
                <w:sz w:val="19"/>
                <w:szCs w:val="19"/>
              </w:rPr>
              <w:t xml:space="preserve">—</w:t>
            </w:r>
          </w:p>
        </w:tc>
        <w:tc>
          <w:tcPr>
            <w:tcW w:type="dxa" w:w="1123"/>
            <w:tcMar>
              <w:top w:type="dxa" w:w="60"/>
              <w:left w:type="dxa" w:w="100"/>
              <w:bottom w:type="dxa" w:w="60"/>
              <w:right w:type="dxa" w:w="100"/>
            </w:tcMar>
          </w:tcPr>
          <w:p>
            <w:pPr>
              <w:spacing w:after="40" w:before="40"/>
            </w:pPr>
            <w:r>
              <w:rPr>
                <w:sz w:val="19"/>
                <w:szCs w:val="19"/>
              </w:rPr>
              <w:t xml:space="preserve">20</w:t>
            </w:r>
          </w:p>
        </w:tc>
        <w:tc>
          <w:tcPr>
            <w:tcW w:type="dxa" w:w="1123"/>
            <w:tcMar>
              <w:top w:type="dxa" w:w="60"/>
              <w:left w:type="dxa" w:w="100"/>
              <w:bottom w:type="dxa" w:w="60"/>
              <w:right w:type="dxa" w:w="100"/>
            </w:tcMar>
          </w:tcPr>
          <w:p>
            <w:pPr>
              <w:spacing w:after="40" w:before="40"/>
            </w:pPr>
            <w:r>
              <w:rPr>
                <w:sz w:val="19"/>
                <w:szCs w:val="19"/>
              </w:rPr>
              <w:t xml:space="preserve">H</w:t>
            </w:r>
          </w:p>
        </w:tc>
      </w:tr>
    </w:tbl>
    <w:p>
      <w:pPr>
        <w:spacing w:after="120"/>
      </w:pPr>
    </w:p>
    <w:p>
      <w:pPr>
        <w:spacing w:after="120" w:line="276"/>
      </w:pPr>
      <w:r>
        <w:rPr>
          <w:i/>
          <w:iCs/>
          <w:sz w:val="21"/>
          <w:szCs w:val="21"/>
        </w:rPr>
        <w:t xml:space="preserve">Consistency check: 1440 x 838 x 60 Hz = 72.4 MHz, which matches the typical pixel clock. The timing set is self-consistent.</w:t>
      </w:r>
    </w:p>
    <w:p>
      <w:pPr>
        <w:pStyle w:val="Heading2"/>
        <w:spacing w:after="120" w:before="240"/>
      </w:pPr>
      <w:r>
        <w:rPr>
          <w:b/>
          <w:bCs/>
          <w:color w:val="2E74B5"/>
          <w:sz w:val="23"/>
          <w:szCs w:val="23"/>
        </w:rPr>
        <w:t xml:space="preserve">5.1  Sync and porch split</w:t>
      </w:r>
    </w:p>
    <w:p>
      <w:pPr>
        <w:spacing w:after="120" w:line="276"/>
      </w:pPr>
      <w:r>
        <w:rPr>
          <w:sz w:val="21"/>
          <w:szCs w:val="21"/>
        </w:rPr>
        <w:t xml:space="preserve">The datasheet specifies the back porch including the sync pulse width, so the pulse width must be subtracted to obtain the values the bridge expects:</w:t>
      </w:r>
    </w:p>
    <w:p>
      <w:pPr>
        <w:pStyle w:val="ListParagraph"/>
        <w:numPr>
          <w:ilvl w:val="0"/>
          <w:numId w:val="2"/>
        </w:numPr>
        <w:spacing w:after="80" w:line="276"/>
      </w:pPr>
      <w:r>
        <w:rPr>
          <w:b/>
          <w:bCs/>
          <w:sz w:val="21"/>
          <w:szCs w:val="21"/>
        </w:rPr>
        <w:t xml:space="preserve">HSA = 20</w:t>
      </w:r>
      <w:r>
        <w:rPr>
          <w:sz w:val="21"/>
          <w:szCs w:val="21"/>
        </w:rPr>
        <w:t xml:space="preserve">, HBP = 88 − 20 = </w:t>
      </w:r>
      <w:r>
        <w:rPr>
          <w:b/>
          <w:bCs/>
          <w:sz w:val="21"/>
          <w:szCs w:val="21"/>
        </w:rPr>
        <w:t xml:space="preserve">68</w:t>
      </w:r>
      <w:r>
        <w:rPr>
          <w:sz w:val="21"/>
          <w:szCs w:val="21"/>
        </w:rPr>
        <w:t xml:space="preserve">, HFP = </w:t>
      </w:r>
      <w:r>
        <w:rPr>
          <w:b/>
          <w:bCs/>
          <w:sz w:val="21"/>
          <w:szCs w:val="21"/>
        </w:rPr>
        <w:t xml:space="preserve">72</w:t>
      </w:r>
    </w:p>
    <w:p>
      <w:pPr>
        <w:pStyle w:val="ListParagraph"/>
        <w:numPr>
          <w:ilvl w:val="0"/>
          <w:numId w:val="2"/>
        </w:numPr>
        <w:spacing w:after="80" w:line="276"/>
      </w:pPr>
      <w:r>
        <w:rPr>
          <w:b/>
          <w:bCs/>
          <w:sz w:val="21"/>
          <w:szCs w:val="21"/>
        </w:rPr>
        <w:t xml:space="preserve">VSA = 3</w:t>
      </w:r>
      <w:r>
        <w:rPr>
          <w:sz w:val="21"/>
          <w:szCs w:val="21"/>
        </w:rPr>
        <w:t xml:space="preserve">, VBP = 23 − 3 = </w:t>
      </w:r>
      <w:r>
        <w:rPr>
          <w:b/>
          <w:bCs/>
          <w:sz w:val="21"/>
          <w:szCs w:val="21"/>
        </w:rPr>
        <w:t xml:space="preserve">20</w:t>
      </w:r>
      <w:r>
        <w:rPr>
          <w:sz w:val="21"/>
          <w:szCs w:val="21"/>
        </w:rPr>
        <w:t xml:space="preserve">, VFP = </w:t>
      </w:r>
      <w:r>
        <w:rPr>
          <w:b/>
          <w:bCs/>
          <w:sz w:val="21"/>
          <w:szCs w:val="21"/>
        </w:rPr>
        <w:t xml:space="preserve">15</w:t>
      </w:r>
    </w:p>
    <w:p>
      <w:pPr>
        <w:spacing w:after="120" w:line="276"/>
      </w:pPr>
      <w:r>
        <w:rPr>
          <w:sz w:val="21"/>
          <w:szCs w:val="21"/>
        </w:rPr>
        <w:t xml:space="preserve">The sync pulse widths are free choices within the datasheet limits; the values above sit comfortably inside the permitted ranges and keep the totals exact.</w:t>
      </w:r>
    </w:p>
    <w:p>
      <w:pPr>
        <w:pStyle w:val="Heading2"/>
        <w:spacing w:after="120" w:before="240"/>
      </w:pPr>
      <w:r>
        <w:rPr>
          <w:b/>
          <w:bCs/>
          <w:color w:val="2E74B5"/>
          <w:sz w:val="23"/>
          <w:szCs w:val="23"/>
        </w:rPr>
        <w:t xml:space="preserve">5.2  Derived DSI parameters</w:t>
      </w:r>
    </w:p>
    <w:p>
      <w:pPr>
        <w:spacing w:after="120" w:line="276"/>
      </w:pPr>
      <w:r>
        <w:rPr>
          <w:sz w:val="21"/>
          <w:szCs w:val="21"/>
        </w:rPr>
        <w:t xml:space="preserve">For 4 data lanes and RGB888 (24 bits per pixel):</w:t>
      </w:r>
    </w:p>
    <w:p>
      <w:pPr>
        <w:pBdr>
          <w:top w:val="single" w:color="D0D0D0" w:sz="4"/>
          <w:bottom w:val="single" w:color="D0D0D0" w:sz="4"/>
          <w:left w:val="single" w:color="D0D0D0" w:sz="4"/>
          <w:right w:val="single" w:color="D0D0D0" w:sz="4"/>
        </w:pBdr>
        <w:shd w:fill="F5F5F5" w:val="clear"/>
        <w:spacing w:after="160" w:before="80"/>
      </w:pPr>
      <w:r>
        <w:rPr>
          <w:rFonts w:ascii="Consolas" w:cs="Consolas" w:eastAsia="Consolas" w:hAnsi="Consolas"/>
          <w:sz w:val="17"/>
          <w:szCs w:val="17"/>
        </w:rPr>
        <w:t xml:space="preserve">DSI lane rate = 72.4 MHz x 24 bpp / 4 lanes  = 434.4 Mbps per lane</w:t>
      </w:r>
      <w:r>
        <w:br/>
      </w:r>
      <w:r>
        <w:rPr>
          <w:rFonts w:ascii="Consolas" w:cs="Consolas" w:eastAsia="Consolas" w:hAnsi="Consolas"/>
          <w:sz w:val="17"/>
          <w:szCs w:val="17"/>
        </w:rPr>
        <w:t xml:space="preserve">DSI clock     = 434.4 Mbps / 2 (DDR)         = 217.2 MHz</w:t>
      </w:r>
    </w:p>
    <w:p>
      <w:pPr>
        <w:pStyle w:val="Heading1"/>
        <w:spacing w:after="160" w:before="320"/>
      </w:pPr>
      <w:r>
        <w:rPr>
          <w:b/>
          <w:bCs/>
          <w:color w:val="1F4E79"/>
          <w:sz w:val="28"/>
          <w:szCs w:val="28"/>
        </w:rPr>
        <w:t xml:space="preserve">6.  DSI host configuration (Qualcomm side)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4"/>
        <w:gridCol w:w="2434"/>
        <w:gridCol w:w="4492"/>
      </w:tblGrid>
      <w:tr>
        <w:trPr>
          <w:tblHeader/>
        </w:trPr>
        <w:tc>
          <w:tcPr>
            <w:tcW w:type="dxa" w:w="2434"/>
            <w:shd w:fill="1F4E79" w:val="clear"/>
            <w:tcMar>
              <w:top w:type="dxa" w:w="60"/>
              <w:left w:type="dxa" w:w="100"/>
              <w:bottom w:type="dxa" w:w="60"/>
              <w:right w:type="dxa" w:w="100"/>
            </w:tcMar>
          </w:tcPr>
          <w:p>
            <w:pPr>
              <w:spacing w:after="40" w:before="40"/>
            </w:pPr>
            <w:r>
              <w:rPr>
                <w:b/>
                <w:bCs/>
                <w:color w:val="FFFFFF"/>
                <w:sz w:val="19"/>
                <w:szCs w:val="19"/>
              </w:rPr>
              <w:t xml:space="preserve">Setting</w:t>
            </w:r>
          </w:p>
        </w:tc>
        <w:tc>
          <w:tcPr>
            <w:tcW w:type="dxa" w:w="2434"/>
            <w:shd w:fill="1F4E79" w:val="clear"/>
            <w:tcMar>
              <w:top w:type="dxa" w:w="60"/>
              <w:left w:type="dxa" w:w="100"/>
              <w:bottom w:type="dxa" w:w="60"/>
              <w:right w:type="dxa" w:w="100"/>
            </w:tcMar>
          </w:tcPr>
          <w:p>
            <w:pPr>
              <w:spacing w:after="40" w:before="40"/>
            </w:pPr>
            <w:r>
              <w:rPr>
                <w:b/>
                <w:bCs/>
                <w:color w:val="FFFFFF"/>
                <w:sz w:val="19"/>
                <w:szCs w:val="19"/>
              </w:rPr>
              <w:t xml:space="preserve">Value</w:t>
            </w:r>
          </w:p>
        </w:tc>
        <w:tc>
          <w:tcPr>
            <w:tcW w:type="dxa" w:w="4492"/>
            <w:shd w:fill="1F4E79" w:val="clear"/>
            <w:tcMar>
              <w:top w:type="dxa" w:w="60"/>
              <w:left w:type="dxa" w:w="100"/>
              <w:bottom w:type="dxa" w:w="60"/>
              <w:right w:type="dxa" w:w="100"/>
            </w:tcMar>
          </w:tcPr>
          <w:p>
            <w:pPr>
              <w:spacing w:after="40" w:before="40"/>
            </w:pPr>
            <w:r>
              <w:rPr>
                <w:b/>
                <w:bCs/>
                <w:color w:val="FFFFFF"/>
                <w:sz w:val="19"/>
                <w:szCs w:val="19"/>
              </w:rPr>
              <w:t xml:space="preserve">Reason</w:t>
            </w:r>
          </w:p>
        </w:tc>
      </w:tr>
      <w:tr>
        <w:tc>
          <w:tcPr>
            <w:tcW w:type="dxa" w:w="2434"/>
            <w:tcMar>
              <w:top w:type="dxa" w:w="60"/>
              <w:left w:type="dxa" w:w="100"/>
              <w:bottom w:type="dxa" w:w="60"/>
              <w:right w:type="dxa" w:w="100"/>
            </w:tcMar>
          </w:tcPr>
          <w:p>
            <w:pPr>
              <w:spacing w:after="40" w:before="40"/>
            </w:pPr>
            <w:r>
              <w:rPr>
                <w:sz w:val="19"/>
                <w:szCs w:val="19"/>
              </w:rPr>
              <w:t xml:space="preserve">Data lanes</w:t>
            </w:r>
          </w:p>
        </w:tc>
        <w:tc>
          <w:tcPr>
            <w:tcW w:type="dxa" w:w="2434"/>
            <w:tcMar>
              <w:top w:type="dxa" w:w="60"/>
              <w:left w:type="dxa" w:w="100"/>
              <w:bottom w:type="dxa" w:w="60"/>
              <w:right w:type="dxa" w:w="100"/>
            </w:tcMar>
          </w:tcPr>
          <w:p>
            <w:pPr>
              <w:spacing w:after="40" w:before="40"/>
            </w:pPr>
            <w:r>
              <w:rPr>
                <w:sz w:val="19"/>
                <w:szCs w:val="19"/>
              </w:rPr>
              <w:t xml:space="preserve">4</w:t>
            </w:r>
          </w:p>
        </w:tc>
        <w:tc>
          <w:tcPr>
            <w:tcW w:type="dxa" w:w="4492"/>
            <w:tcMar>
              <w:top w:type="dxa" w:w="60"/>
              <w:left w:type="dxa" w:w="100"/>
              <w:bottom w:type="dxa" w:w="60"/>
              <w:right w:type="dxa" w:w="100"/>
            </w:tcMar>
          </w:tcPr>
          <w:p>
            <w:pPr>
              <w:spacing w:after="40" w:before="40"/>
            </w:pPr>
            <w:r>
              <w:rPr>
                <w:sz w:val="19"/>
                <w:szCs w:val="19"/>
              </w:rPr>
              <w:t xml:space="preserve">All four lanes are wired to the bridge</w:t>
            </w:r>
          </w:p>
        </w:tc>
      </w:tr>
      <w:tr>
        <w:tc>
          <w:tcPr>
            <w:tcW w:type="dxa" w:w="2434"/>
            <w:shd w:fill="F2F2F2" w:val="clear"/>
            <w:tcMar>
              <w:top w:type="dxa" w:w="60"/>
              <w:left w:type="dxa" w:w="100"/>
              <w:bottom w:type="dxa" w:w="60"/>
              <w:right w:type="dxa" w:w="100"/>
            </w:tcMar>
          </w:tcPr>
          <w:p>
            <w:pPr>
              <w:spacing w:after="40" w:before="40"/>
            </w:pPr>
            <w:r>
              <w:rPr>
                <w:sz w:val="19"/>
                <w:szCs w:val="19"/>
              </w:rPr>
              <w:t xml:space="preserve">Pixel format</w:t>
            </w:r>
          </w:p>
        </w:tc>
        <w:tc>
          <w:tcPr>
            <w:tcW w:type="dxa" w:w="2434"/>
            <w:shd w:fill="F2F2F2" w:val="clear"/>
            <w:tcMar>
              <w:top w:type="dxa" w:w="60"/>
              <w:left w:type="dxa" w:w="100"/>
              <w:bottom w:type="dxa" w:w="60"/>
              <w:right w:type="dxa" w:w="100"/>
            </w:tcMar>
          </w:tcPr>
          <w:p>
            <w:pPr>
              <w:spacing w:after="40" w:before="40"/>
            </w:pPr>
            <w:r>
              <w:rPr>
                <w:sz w:val="19"/>
                <w:szCs w:val="19"/>
              </w:rPr>
              <w:t xml:space="preserve">RGB888 (24 bpp)</w:t>
            </w:r>
          </w:p>
        </w:tc>
        <w:tc>
          <w:tcPr>
            <w:tcW w:type="dxa" w:w="4492"/>
            <w:shd w:fill="F2F2F2" w:val="clear"/>
            <w:tcMar>
              <w:top w:type="dxa" w:w="60"/>
              <w:left w:type="dxa" w:w="100"/>
              <w:bottom w:type="dxa" w:w="60"/>
              <w:right w:type="dxa" w:w="100"/>
            </w:tcMar>
          </w:tcPr>
          <w:p>
            <w:pPr>
              <w:spacing w:after="40" w:before="40"/>
            </w:pPr>
            <w:r>
              <w:rPr>
                <w:sz w:val="19"/>
                <w:szCs w:val="19"/>
              </w:rPr>
              <w:t xml:space="preserve">Bridge input format</w:t>
            </w:r>
          </w:p>
        </w:tc>
      </w:tr>
      <w:tr>
        <w:tc>
          <w:tcPr>
            <w:tcW w:type="dxa" w:w="2434"/>
            <w:tcMar>
              <w:top w:type="dxa" w:w="60"/>
              <w:left w:type="dxa" w:w="100"/>
              <w:bottom w:type="dxa" w:w="60"/>
              <w:right w:type="dxa" w:w="100"/>
            </w:tcMar>
          </w:tcPr>
          <w:p>
            <w:pPr>
              <w:spacing w:after="40" w:before="40"/>
            </w:pPr>
            <w:r>
              <w:rPr>
                <w:sz w:val="19"/>
                <w:szCs w:val="19"/>
              </w:rPr>
              <w:t xml:space="preserve">Mode</w:t>
            </w:r>
          </w:p>
        </w:tc>
        <w:tc>
          <w:tcPr>
            <w:tcW w:type="dxa" w:w="2434"/>
            <w:tcMar>
              <w:top w:type="dxa" w:w="60"/>
              <w:left w:type="dxa" w:w="100"/>
              <w:bottom w:type="dxa" w:w="60"/>
              <w:right w:type="dxa" w:w="100"/>
            </w:tcMar>
          </w:tcPr>
          <w:p>
            <w:pPr>
              <w:spacing w:after="40" w:before="40"/>
            </w:pPr>
            <w:r>
              <w:rPr>
                <w:sz w:val="19"/>
                <w:szCs w:val="19"/>
              </w:rPr>
              <w:t xml:space="preserve">Video mode, burst</w:t>
            </w:r>
          </w:p>
        </w:tc>
        <w:tc>
          <w:tcPr>
            <w:tcW w:type="dxa" w:w="4492"/>
            <w:tcMar>
              <w:top w:type="dxa" w:w="60"/>
              <w:left w:type="dxa" w:w="100"/>
              <w:bottom w:type="dxa" w:w="60"/>
              <w:right w:type="dxa" w:w="100"/>
            </w:tcMar>
          </w:tcPr>
          <w:p>
            <w:pPr>
              <w:spacing w:after="40" w:before="40"/>
            </w:pPr>
            <w:r>
              <w:rPr>
                <w:sz w:val="19"/>
                <w:szCs w:val="19"/>
              </w:rPr>
              <w:t xml:space="preserve">The bridge regenerates its own LVDS timing from its CSRs and does not need DSI blanking packets</w:t>
            </w:r>
          </w:p>
        </w:tc>
      </w:tr>
      <w:tr>
        <w:tc>
          <w:tcPr>
            <w:tcW w:type="dxa" w:w="2434"/>
            <w:shd w:fill="F2F2F2" w:val="clear"/>
            <w:tcMar>
              <w:top w:type="dxa" w:w="60"/>
              <w:left w:type="dxa" w:w="100"/>
              <w:bottom w:type="dxa" w:w="60"/>
              <w:right w:type="dxa" w:w="100"/>
            </w:tcMar>
          </w:tcPr>
          <w:p>
            <w:pPr>
              <w:spacing w:after="40" w:before="40"/>
            </w:pPr>
            <w:r>
              <w:rPr>
                <w:sz w:val="19"/>
                <w:szCs w:val="19"/>
              </w:rPr>
              <w:t xml:space="preserve">Clock lane</w:t>
            </w:r>
          </w:p>
        </w:tc>
        <w:tc>
          <w:tcPr>
            <w:tcW w:type="dxa" w:w="2434"/>
            <w:shd w:fill="F2F2F2" w:val="clear"/>
            <w:tcMar>
              <w:top w:type="dxa" w:w="60"/>
              <w:left w:type="dxa" w:w="100"/>
              <w:bottom w:type="dxa" w:w="60"/>
              <w:right w:type="dxa" w:w="100"/>
            </w:tcMar>
          </w:tcPr>
          <w:p>
            <w:pPr>
              <w:spacing w:after="40" w:before="40"/>
            </w:pPr>
            <w:r>
              <w:rPr>
                <w:sz w:val="19"/>
                <w:szCs w:val="19"/>
              </w:rPr>
              <w:t xml:space="preserve">Continuous HS — mandatory</w:t>
            </w:r>
          </w:p>
        </w:tc>
        <w:tc>
          <w:tcPr>
            <w:tcW w:type="dxa" w:w="4492"/>
            <w:shd w:fill="F2F2F2" w:val="clear"/>
            <w:tcMar>
              <w:top w:type="dxa" w:w="60"/>
              <w:left w:type="dxa" w:w="100"/>
              <w:bottom w:type="dxa" w:w="60"/>
              <w:right w:type="dxa" w:w="100"/>
            </w:tcMar>
          </w:tcPr>
          <w:p>
            <w:pPr>
              <w:spacing w:after="40" w:before="40"/>
            </w:pPr>
            <w:r>
              <w:rPr>
                <w:sz w:val="19"/>
                <w:szCs w:val="19"/>
              </w:rPr>
              <w:t xml:space="preserve">Bridge PLL reference. Non-continuous clock will prevent PLL lock</w:t>
            </w:r>
          </w:p>
        </w:tc>
      </w:tr>
      <w:tr>
        <w:tc>
          <w:tcPr>
            <w:tcW w:type="dxa" w:w="2434"/>
            <w:tcMar>
              <w:top w:type="dxa" w:w="60"/>
              <w:left w:type="dxa" w:w="100"/>
              <w:bottom w:type="dxa" w:w="60"/>
              <w:right w:type="dxa" w:w="100"/>
            </w:tcMar>
          </w:tcPr>
          <w:p>
            <w:pPr>
              <w:spacing w:after="40" w:before="40"/>
            </w:pPr>
            <w:r>
              <w:rPr>
                <w:sz w:val="19"/>
                <w:szCs w:val="19"/>
              </w:rPr>
              <w:t xml:space="preserve">EoT packet</w:t>
            </w:r>
          </w:p>
        </w:tc>
        <w:tc>
          <w:tcPr>
            <w:tcW w:type="dxa" w:w="2434"/>
            <w:tcMar>
              <w:top w:type="dxa" w:w="60"/>
              <w:left w:type="dxa" w:w="100"/>
              <w:bottom w:type="dxa" w:w="60"/>
              <w:right w:type="dxa" w:w="100"/>
            </w:tcMar>
          </w:tcPr>
          <w:p>
            <w:pPr>
              <w:spacing w:after="40" w:before="40"/>
            </w:pPr>
            <w:r>
              <w:rPr>
                <w:sz w:val="19"/>
                <w:szCs w:val="19"/>
              </w:rPr>
              <w:t xml:space="preserve">Disabled</w:t>
            </w:r>
          </w:p>
        </w:tc>
        <w:tc>
          <w:tcPr>
            <w:tcW w:type="dxa" w:w="4492"/>
            <w:tcMar>
              <w:top w:type="dxa" w:w="60"/>
              <w:left w:type="dxa" w:w="100"/>
              <w:bottom w:type="dxa" w:w="60"/>
              <w:right w:type="dxa" w:w="100"/>
            </w:tcMar>
          </w:tcPr>
          <w:p>
            <w:pPr>
              <w:spacing w:after="40" w:before="40"/>
            </w:pPr>
            <w:r>
              <w:rPr>
                <w:sz w:val="19"/>
                <w:szCs w:val="19"/>
              </w:rPr>
              <w:t xml:space="preserve">Bridge does not expect an End-of-Transmission packet; appending one produces low-level protocol errors</w:t>
            </w:r>
          </w:p>
        </w:tc>
      </w:tr>
      <w:tr>
        <w:tc>
          <w:tcPr>
            <w:tcW w:type="dxa" w:w="2434"/>
            <w:shd w:fill="F2F2F2" w:val="clear"/>
            <w:tcMar>
              <w:top w:type="dxa" w:w="60"/>
              <w:left w:type="dxa" w:w="100"/>
              <w:bottom w:type="dxa" w:w="60"/>
              <w:right w:type="dxa" w:w="100"/>
            </w:tcMar>
          </w:tcPr>
          <w:p>
            <w:pPr>
              <w:spacing w:after="40" w:before="40"/>
            </w:pPr>
            <w:r>
              <w:rPr>
                <w:sz w:val="19"/>
                <w:szCs w:val="19"/>
              </w:rPr>
              <w:t xml:space="preserve">HSA / HBP / HFP blanking packets</w:t>
            </w:r>
          </w:p>
        </w:tc>
        <w:tc>
          <w:tcPr>
            <w:tcW w:type="dxa" w:w="2434"/>
            <w:shd w:fill="F2F2F2" w:val="clear"/>
            <w:tcMar>
              <w:top w:type="dxa" w:w="60"/>
              <w:left w:type="dxa" w:w="100"/>
              <w:bottom w:type="dxa" w:w="60"/>
              <w:right w:type="dxa" w:w="100"/>
            </w:tcMar>
          </w:tcPr>
          <w:p>
            <w:pPr>
              <w:spacing w:after="40" w:before="40"/>
            </w:pPr>
            <w:r>
              <w:rPr>
                <w:sz w:val="19"/>
                <w:szCs w:val="19"/>
              </w:rPr>
              <w:t xml:space="preserve">Not required</w:t>
            </w:r>
          </w:p>
        </w:tc>
        <w:tc>
          <w:tcPr>
            <w:tcW w:type="dxa" w:w="4492"/>
            <w:shd w:fill="F2F2F2" w:val="clear"/>
            <w:tcMar>
              <w:top w:type="dxa" w:w="60"/>
              <w:left w:type="dxa" w:w="100"/>
              <w:bottom w:type="dxa" w:w="60"/>
              <w:right w:type="dxa" w:w="100"/>
            </w:tcMar>
          </w:tcPr>
          <w:p>
            <w:pPr>
              <w:spacing w:after="40" w:before="40"/>
            </w:pPr>
            <w:r>
              <w:rPr>
                <w:sz w:val="19"/>
                <w:szCs w:val="19"/>
              </w:rPr>
              <w:t xml:space="preserve">Timing is generated by the bridge, not carried over DSI</w:t>
            </w:r>
          </w:p>
        </w:tc>
      </w:tr>
      <w:tr>
        <w:tc>
          <w:tcPr>
            <w:tcW w:type="dxa" w:w="2434"/>
            <w:tcMar>
              <w:top w:type="dxa" w:w="60"/>
              <w:left w:type="dxa" w:w="100"/>
              <w:bottom w:type="dxa" w:w="60"/>
              <w:right w:type="dxa" w:w="100"/>
            </w:tcMar>
          </w:tcPr>
          <w:p>
            <w:pPr>
              <w:spacing w:after="40" w:before="40"/>
            </w:pPr>
            <w:r>
              <w:rPr>
                <w:sz w:val="19"/>
                <w:szCs w:val="19"/>
              </w:rPr>
              <w:t xml:space="preserve">Panel timings</w:t>
            </w:r>
          </w:p>
        </w:tc>
        <w:tc>
          <w:tcPr>
            <w:tcW w:type="dxa" w:w="2434"/>
            <w:tcMar>
              <w:top w:type="dxa" w:w="60"/>
              <w:left w:type="dxa" w:w="100"/>
              <w:bottom w:type="dxa" w:w="60"/>
              <w:right w:type="dxa" w:w="100"/>
            </w:tcMar>
          </w:tcPr>
          <w:p>
            <w:pPr>
              <w:spacing w:after="40" w:before="40"/>
            </w:pPr>
            <w:r>
              <w:rPr>
                <w:sz w:val="19"/>
                <w:szCs w:val="19"/>
              </w:rPr>
              <w:t xml:space="preserve">1280 x 800 as per section 5</w:t>
            </w:r>
          </w:p>
        </w:tc>
        <w:tc>
          <w:tcPr>
            <w:tcW w:type="dxa" w:w="4492"/>
            <w:tcMar>
              <w:top w:type="dxa" w:w="60"/>
              <w:left w:type="dxa" w:w="100"/>
              <w:bottom w:type="dxa" w:w="60"/>
              <w:right w:type="dxa" w:w="100"/>
            </w:tcMar>
          </w:tcPr>
          <w:p>
            <w:pPr>
              <w:spacing w:after="40" w:before="40"/>
            </w:pPr>
            <w:r>
              <w:rPr>
                <w:sz w:val="19"/>
                <w:szCs w:val="19"/>
              </w:rPr>
              <w:t xml:space="preserve">Must still be programmed on the host so the pixel clock is correct</w:t>
            </w:r>
          </w:p>
        </w:tc>
      </w:tr>
    </w:tbl>
    <w:p>
      <w:pPr>
        <w:spacing w:after="120"/>
      </w:pPr>
    </w:p>
    <w:p>
      <w:pPr>
        <w:spacing w:after="120" w:line="276"/>
      </w:pPr>
      <w:r>
        <w:rPr>
          <w:sz w:val="21"/>
          <w:szCs w:val="21"/>
        </w:rPr>
        <w:t xml:space="preserve">Relevant DTSI properties:</w:t>
      </w:r>
    </w:p>
    <w:p>
      <w:pPr>
        <w:pBdr>
          <w:top w:val="single" w:color="D0D0D0" w:sz="4"/>
          <w:bottom w:val="single" w:color="D0D0D0" w:sz="4"/>
          <w:left w:val="single" w:color="D0D0D0" w:sz="4"/>
          <w:right w:val="single" w:color="D0D0D0" w:sz="4"/>
        </w:pBdr>
        <w:shd w:fill="F5F5F5" w:val="clear"/>
        <w:spacing w:after="160" w:before="80"/>
      </w:pPr>
      <w:r>
        <w:rPr>
          <w:rFonts w:ascii="Consolas" w:cs="Consolas" w:eastAsia="Consolas" w:hAnsi="Consolas"/>
          <w:sz w:val="17"/>
          <w:szCs w:val="17"/>
        </w:rPr>
        <w:t xml:space="preserve">qcom,mdss-dsi-panel-width          = &lt;1280&gt;;</w:t>
      </w:r>
      <w:r>
        <w:br/>
      </w:r>
      <w:r>
        <w:rPr>
          <w:rFonts w:ascii="Consolas" w:cs="Consolas" w:eastAsia="Consolas" w:hAnsi="Consolas"/>
          <w:sz w:val="17"/>
          <w:szCs w:val="17"/>
        </w:rPr>
        <w:t xml:space="preserve">qcom,mdss-dsi-panel-height         = &lt;800&gt;;</w:t>
      </w:r>
      <w:r>
        <w:br/>
      </w:r>
      <w:r>
        <w:rPr>
          <w:rFonts w:ascii="Consolas" w:cs="Consolas" w:eastAsia="Consolas" w:hAnsi="Consolas"/>
          <w:sz w:val="17"/>
          <w:szCs w:val="17"/>
        </w:rPr>
        <w:t xml:space="preserve">qcom,mdss-dsi-h-front-porch        = &lt;72&gt;;</w:t>
      </w:r>
      <w:r>
        <w:br/>
      </w:r>
      <w:r>
        <w:rPr>
          <w:rFonts w:ascii="Consolas" w:cs="Consolas" w:eastAsia="Consolas" w:hAnsi="Consolas"/>
          <w:sz w:val="17"/>
          <w:szCs w:val="17"/>
        </w:rPr>
        <w:t xml:space="preserve">qcom,mdss-dsi-h-back-porch         = &lt;68&gt;;</w:t>
      </w:r>
      <w:r>
        <w:br/>
      </w:r>
      <w:r>
        <w:rPr>
          <w:rFonts w:ascii="Consolas" w:cs="Consolas" w:eastAsia="Consolas" w:hAnsi="Consolas"/>
          <w:sz w:val="17"/>
          <w:szCs w:val="17"/>
        </w:rPr>
        <w:t xml:space="preserve">qcom,mdss-dsi-h-pulse-width        = &lt;20&gt;;</w:t>
      </w:r>
      <w:r>
        <w:br/>
      </w:r>
      <w:r>
        <w:rPr>
          <w:rFonts w:ascii="Consolas" w:cs="Consolas" w:eastAsia="Consolas" w:hAnsi="Consolas"/>
          <w:sz w:val="17"/>
          <w:szCs w:val="17"/>
        </w:rPr>
        <w:t xml:space="preserve">qcom,mdss-dsi-v-front-porch        = &lt;15&gt;;</w:t>
      </w:r>
      <w:r>
        <w:br/>
      </w:r>
      <w:r>
        <w:rPr>
          <w:rFonts w:ascii="Consolas" w:cs="Consolas" w:eastAsia="Consolas" w:hAnsi="Consolas"/>
          <w:sz w:val="17"/>
          <w:szCs w:val="17"/>
        </w:rPr>
        <w:t xml:space="preserve">qcom,mdss-dsi-v-back-porch         = &lt;20&gt;;</w:t>
      </w:r>
      <w:r>
        <w:br/>
      </w:r>
      <w:r>
        <w:rPr>
          <w:rFonts w:ascii="Consolas" w:cs="Consolas" w:eastAsia="Consolas" w:hAnsi="Consolas"/>
          <w:sz w:val="17"/>
          <w:szCs w:val="17"/>
        </w:rPr>
        <w:t xml:space="preserve">qcom,mdss-dsi-v-pulse-width        = &lt;3&gt;;</w:t>
      </w:r>
      <w:r>
        <w:br/>
      </w:r>
      <w:r>
        <w:rPr>
          <w:rFonts w:ascii="Consolas" w:cs="Consolas" w:eastAsia="Consolas" w:hAnsi="Consolas"/>
          <w:sz w:val="17"/>
          <w:szCs w:val="17"/>
        </w:rPr>
        <w:t xml:space="preserve">qcom,mdss-dsi-bpp                  = &lt;24&gt;;</w:t>
      </w:r>
      <w:r>
        <w:br/>
      </w:r>
      <w:r>
        <w:rPr>
          <w:rFonts w:ascii="Consolas" w:cs="Consolas" w:eastAsia="Consolas" w:hAnsi="Consolas"/>
          <w:sz w:val="17"/>
          <w:szCs w:val="17"/>
        </w:rPr>
        <w:t xml:space="preserve">qcom,mdss-dsi-lane-map             = "lane_map_0123";</w:t>
      </w:r>
      <w:r>
        <w:br/>
      </w:r>
      <w:r>
        <w:rPr>
          <w:rFonts w:ascii="Consolas" w:cs="Consolas" w:eastAsia="Consolas" w:hAnsi="Consolas"/>
          <w:sz w:val="17"/>
          <w:szCs w:val="17"/>
        </w:rPr>
        <w:t xml:space="preserve">qcom,mdss-dsi-traffic-mode         = "burst_mode";</w:t>
      </w:r>
      <w:r>
        <w:br/>
      </w:r>
      <w:r>
        <w:rPr>
          <w:rFonts w:ascii="Consolas" w:cs="Consolas" w:eastAsia="Consolas" w:hAnsi="Consolas"/>
          <w:sz w:val="17"/>
          <w:szCs w:val="17"/>
        </w:rPr>
        <w:t xml:space="preserve">qcom,mdss-dsi-panel-type           = "dsi_video_mode";</w:t>
      </w:r>
      <w:r>
        <w:br/>
      </w:r>
      <w:r>
        <w:rPr>
          <w:rFonts w:ascii="Consolas" w:cs="Consolas" w:eastAsia="Consolas" w:hAnsi="Consolas"/>
          <w:sz w:val="17"/>
          <w:szCs w:val="17"/>
        </w:rPr>
        <w:t xml:space="preserve"/>
      </w:r>
      <w:r>
        <w:br/>
      </w:r>
      <w:r>
        <w:rPr>
          <w:rFonts w:ascii="Consolas" w:cs="Consolas" w:eastAsia="Consolas" w:hAnsi="Consolas"/>
          <w:sz w:val="17"/>
          <w:szCs w:val="17"/>
        </w:rPr>
        <w:t xml:space="preserve">/* continuous clock - mandatory for the bridge PLL reference */</w:t>
      </w:r>
      <w:r>
        <w:br/>
      </w:r>
      <w:r>
        <w:rPr>
          <w:rFonts w:ascii="Consolas" w:cs="Consolas" w:eastAsia="Consolas" w:hAnsi="Consolas"/>
          <w:sz w:val="17"/>
          <w:szCs w:val="17"/>
        </w:rPr>
        <w:t xml:space="preserve">qcom,mdss-dsi-force-clock-lane-hs;</w:t>
      </w:r>
      <w:r>
        <w:br/>
      </w:r>
      <w:r>
        <w:rPr>
          <w:rFonts w:ascii="Consolas" w:cs="Consolas" w:eastAsia="Consolas" w:hAnsi="Consolas"/>
          <w:sz w:val="17"/>
          <w:szCs w:val="17"/>
        </w:rPr>
        <w:t xml:space="preserve"/>
      </w:r>
      <w:r>
        <w:br/>
      </w:r>
      <w:r>
        <w:rPr>
          <w:rFonts w:ascii="Consolas" w:cs="Consolas" w:eastAsia="Consolas" w:hAnsi="Consolas"/>
          <w:sz w:val="17"/>
          <w:szCs w:val="17"/>
        </w:rPr>
        <w:t xml:space="preserve">/* qcom,mdss-dsi-tx-eot-append deliberately omitted - EoT must NOT be sent */</w:t>
      </w:r>
      <w:r>
        <w:br/>
      </w:r>
      <w:r>
        <w:rPr>
          <w:rFonts w:ascii="Consolas" w:cs="Consolas" w:eastAsia="Consolas" w:hAnsi="Consolas"/>
          <w:sz w:val="17"/>
          <w:szCs w:val="17"/>
        </w:rPr>
        <w:t xml:space="preserve"/>
      </w:r>
      <w:r>
        <w:br/>
      </w:r>
      <w:r>
        <w:rPr>
          <w:rFonts w:ascii="Consolas" w:cs="Consolas" w:eastAsia="Consolas" w:hAnsi="Consolas"/>
          <w:sz w:val="17"/>
          <w:szCs w:val="17"/>
        </w:rPr>
        <w:t xml:space="preserve">/* no DCS init - the bridge is configured over I2C */</w:t>
      </w:r>
      <w:r>
        <w:br/>
      </w:r>
      <w:r>
        <w:rPr>
          <w:rFonts w:ascii="Consolas" w:cs="Consolas" w:eastAsia="Consolas" w:hAnsi="Consolas"/>
          <w:sz w:val="17"/>
          <w:szCs w:val="17"/>
        </w:rPr>
        <w:t xml:space="preserve">qcom,mdss-dsi-on-command  = [];</w:t>
      </w:r>
      <w:r>
        <w:br/>
      </w:r>
      <w:r>
        <w:rPr>
          <w:rFonts w:ascii="Consolas" w:cs="Consolas" w:eastAsia="Consolas" w:hAnsi="Consolas"/>
          <w:sz w:val="17"/>
          <w:szCs w:val="17"/>
        </w:rPr>
        <w:t xml:space="preserve">qcom,mdss-dsi-off-command = [];</w:t>
      </w:r>
    </w:p>
    <w:p>
      <w:pPr>
        <w:pStyle w:val="Heading1"/>
        <w:spacing w:after="160" w:before="320"/>
      </w:pPr>
      <w:r>
        <w:rPr>
          <w:b/>
          <w:bCs/>
          <w:color w:val="1F4E79"/>
          <w:sz w:val="28"/>
          <w:szCs w:val="28"/>
        </w:rPr>
        <w:t xml:space="preserve">7.  Bootloader power-up and initialisation sequence</w:t>
      </w:r>
    </w:p>
    <w:p>
      <w:pPr>
        <w:pBdr>
          <w:top w:val="single" w:color="E0A64A" w:sz="4"/>
          <w:bottom w:val="single" w:color="E0A64A" w:sz="4"/>
          <w:left w:val="single" w:color="E0A64A" w:sz="18"/>
          <w:right w:val="single" w:color="E0A64A" w:sz="4"/>
        </w:pBdr>
        <w:shd w:fill="FFF4E5" w:val="clear"/>
        <w:spacing w:after="160" w:before="140"/>
      </w:pPr>
      <w:r>
        <w:rPr>
          <w:b/>
          <w:bCs/>
          <w:color w:val="8A5300"/>
          <w:sz w:val="21"/>
          <w:szCs w:val="21"/>
        </w:rPr>
        <w:t xml:space="preserve">Critical:  </w:t>
      </w:r>
      <w:r>
        <w:rPr>
          <w:sz w:val="21"/>
          <w:szCs w:val="21"/>
        </w:rPr>
        <w:t xml:space="preserve">this ordering is mandatory and the default Qualcomm bootloader flow violates it. XBL/ABL normally sends panel initialisation before starting the DSI clock. The SN65DSI83 requires the clock to be present </w:t>
      </w:r>
      <w:r>
        <w:rPr>
          <w:b/>
          <w:bCs/>
          <w:sz w:val="21"/>
          <w:szCs w:val="21"/>
        </w:rPr>
        <w:t xml:space="preserve">first</w:t>
      </w:r>
      <w:r>
        <w:rPr>
          <w:sz w:val="21"/>
          <w:szCs w:val="21"/>
        </w:rPr>
        <w:t xml:space="preserve">, because it is the PLL reference. Steps 2 and 3 must not be reversed.</w:t>
      </w:r>
    </w:p>
    <w:p>
      <w:pPr>
        <w:pStyle w:val="ListParagraph"/>
        <w:numPr>
          <w:ilvl w:val="0"/>
          <w:numId w:val="3"/>
        </w:numPr>
        <w:spacing w:after="100" w:line="276"/>
      </w:pPr>
      <w:r>
        <w:rPr>
          <w:sz w:val="21"/>
          <w:szCs w:val="21"/>
        </w:rPr>
        <w:t xml:space="preserve">Assert </w:t>
      </w:r>
      <w:r>
        <w:rPr>
          <w:rFonts w:ascii="Consolas" w:cs="Consolas" w:eastAsia="Consolas" w:hAnsi="Consolas"/>
          <w:color w:val="A31515"/>
          <w:sz w:val="21"/>
          <w:szCs w:val="21"/>
        </w:rPr>
        <w:t xml:space="preserve">PWR_DN</w:t>
      </w:r>
      <w:r>
        <w:rPr>
          <w:sz w:val="21"/>
          <w:szCs w:val="21"/>
        </w:rPr>
        <w:t xml:space="preserve"> low. Hold for at least 10 ms. This places the bridge in a known reset state.</w:t>
      </w:r>
    </w:p>
    <w:p>
      <w:pPr>
        <w:pStyle w:val="ListParagraph"/>
        <w:numPr>
          <w:ilvl w:val="0"/>
          <w:numId w:val="3"/>
        </w:numPr>
        <w:spacing w:after="100" w:line="276"/>
      </w:pPr>
      <w:r>
        <w:rPr>
          <w:sz w:val="21"/>
          <w:szCs w:val="21"/>
        </w:rPr>
        <w:t xml:space="preserve">Bring up the DSI host and start the clock lane in </w:t>
      </w:r>
      <w:r>
        <w:rPr>
          <w:b/>
          <w:bCs/>
          <w:sz w:val="21"/>
          <w:szCs w:val="21"/>
        </w:rPr>
        <w:t xml:space="preserve">continuous HS mode</w:t>
      </w:r>
      <w:r>
        <w:rPr>
          <w:sz w:val="21"/>
          <w:szCs w:val="21"/>
        </w:rPr>
        <w:t xml:space="preserve">. The clock must be stable before the bridge is enabled.</w:t>
      </w:r>
    </w:p>
    <w:p>
      <w:pPr>
        <w:pStyle w:val="ListParagraph"/>
        <w:numPr>
          <w:ilvl w:val="0"/>
          <w:numId w:val="3"/>
        </w:numPr>
        <w:spacing w:after="100" w:line="276"/>
      </w:pPr>
      <w:r>
        <w:rPr>
          <w:sz w:val="21"/>
          <w:szCs w:val="21"/>
        </w:rPr>
        <w:t xml:space="preserve">Release </w:t>
      </w:r>
      <w:r>
        <w:rPr>
          <w:rFonts w:ascii="Consolas" w:cs="Consolas" w:eastAsia="Consolas" w:hAnsi="Consolas"/>
          <w:color w:val="A31515"/>
          <w:sz w:val="21"/>
          <w:szCs w:val="21"/>
        </w:rPr>
        <w:t xml:space="preserve">PWR_DN</w:t>
      </w:r>
      <w:r>
        <w:rPr>
          <w:sz w:val="21"/>
          <w:szCs w:val="21"/>
        </w:rPr>
        <w:t xml:space="preserve"> high. Wait at least </w:t>
      </w:r>
      <w:r>
        <w:rPr>
          <w:b/>
          <w:bCs/>
          <w:sz w:val="21"/>
          <w:szCs w:val="21"/>
        </w:rPr>
        <w:t xml:space="preserve">10 ms</w:t>
      </w:r>
      <w:r>
        <w:rPr>
          <w:sz w:val="21"/>
          <w:szCs w:val="21"/>
        </w:rPr>
        <w:t xml:space="preserve"> for the bridge internal reset to complete and the I2C interface to become available.</w:t>
      </w:r>
    </w:p>
    <w:p>
      <w:pPr>
        <w:pStyle w:val="ListParagraph"/>
        <w:numPr>
          <w:ilvl w:val="0"/>
          <w:numId w:val="3"/>
        </w:numPr>
        <w:spacing w:after="100" w:line="276"/>
      </w:pPr>
      <w:r>
        <w:rPr>
          <w:sz w:val="21"/>
          <w:szCs w:val="21"/>
        </w:rPr>
        <w:t xml:space="preserve">Write </w:t>
      </w:r>
      <w:r>
        <w:rPr>
          <w:rFonts w:ascii="Consolas" w:cs="Consolas" w:eastAsia="Consolas" w:hAnsi="Consolas"/>
          <w:color w:val="A31515"/>
          <w:sz w:val="21"/>
          <w:szCs w:val="21"/>
        </w:rPr>
        <w:t xml:space="preserve">0x09 = 0x00</w:t>
      </w:r>
      <w:r>
        <w:rPr>
          <w:sz w:val="21"/>
          <w:szCs w:val="21"/>
        </w:rPr>
        <w:t xml:space="preserve"> (clear soft reset) and </w:t>
      </w:r>
      <w:r>
        <w:rPr>
          <w:rFonts w:ascii="Consolas" w:cs="Consolas" w:eastAsia="Consolas" w:hAnsi="Consolas"/>
          <w:color w:val="A31515"/>
          <w:sz w:val="21"/>
          <w:szCs w:val="21"/>
        </w:rPr>
        <w:t xml:space="preserve">0x0D = 0x00</w:t>
      </w:r>
      <w:r>
        <w:rPr>
          <w:sz w:val="21"/>
          <w:szCs w:val="21"/>
        </w:rPr>
        <w:t xml:space="preserve"> (PLL disabled) to guarantee a clean starting state.</w:t>
      </w:r>
    </w:p>
    <w:p>
      <w:pPr>
        <w:pStyle w:val="ListParagraph"/>
        <w:numPr>
          <w:ilvl w:val="0"/>
          <w:numId w:val="3"/>
        </w:numPr>
        <w:spacing w:after="100" w:line="276"/>
      </w:pPr>
      <w:r>
        <w:rPr>
          <w:sz w:val="21"/>
          <w:szCs w:val="21"/>
        </w:rPr>
        <w:t xml:space="preserve">Write all CSR registers as listed in section 8.</w:t>
      </w:r>
    </w:p>
    <w:p>
      <w:pPr>
        <w:pStyle w:val="ListParagraph"/>
        <w:numPr>
          <w:ilvl w:val="0"/>
          <w:numId w:val="3"/>
        </w:numPr>
        <w:spacing w:after="100" w:line="276"/>
      </w:pPr>
      <w:r>
        <w:rPr>
          <w:sz w:val="21"/>
          <w:szCs w:val="21"/>
        </w:rPr>
        <w:t xml:space="preserve">Write </w:t>
      </w:r>
      <w:r>
        <w:rPr>
          <w:rFonts w:ascii="Consolas" w:cs="Consolas" w:eastAsia="Consolas" w:hAnsi="Consolas"/>
          <w:color w:val="A31515"/>
          <w:sz w:val="21"/>
          <w:szCs w:val="21"/>
        </w:rPr>
        <w:t xml:space="preserve">0x0D = 0x01</w:t>
      </w:r>
      <w:r>
        <w:rPr>
          <w:sz w:val="21"/>
          <w:szCs w:val="21"/>
        </w:rPr>
        <w:t xml:space="preserve"> to enable the PLL. Wait at least </w:t>
      </w:r>
      <w:r>
        <w:rPr>
          <w:b/>
          <w:bCs/>
          <w:sz w:val="21"/>
          <w:szCs w:val="21"/>
        </w:rPr>
        <w:t xml:space="preserve">3 ms</w:t>
      </w:r>
      <w:r>
        <w:rPr>
          <w:sz w:val="21"/>
          <w:szCs w:val="21"/>
        </w:rPr>
        <w:t xml:space="preserve">.</w:t>
      </w:r>
    </w:p>
    <w:p>
      <w:pPr>
        <w:pStyle w:val="ListParagraph"/>
        <w:numPr>
          <w:ilvl w:val="0"/>
          <w:numId w:val="3"/>
        </w:numPr>
        <w:spacing w:after="100" w:line="276"/>
      </w:pPr>
      <w:r>
        <w:rPr>
          <w:sz w:val="21"/>
          <w:szCs w:val="21"/>
        </w:rPr>
        <w:t xml:space="preserve">Poll </w:t>
      </w:r>
      <w:r>
        <w:rPr>
          <w:rFonts w:ascii="Consolas" w:cs="Consolas" w:eastAsia="Consolas" w:hAnsi="Consolas"/>
          <w:color w:val="A31515"/>
          <w:sz w:val="21"/>
          <w:szCs w:val="21"/>
        </w:rPr>
        <w:t xml:space="preserve">0x0A</w:t>
      </w:r>
      <w:r>
        <w:rPr>
          <w:sz w:val="21"/>
          <w:szCs w:val="21"/>
        </w:rPr>
        <w:t xml:space="preserve"> bit 7 (</w:t>
      </w:r>
      <w:r>
        <w:rPr>
          <w:rFonts w:ascii="Consolas" w:cs="Consolas" w:eastAsia="Consolas" w:hAnsi="Consolas"/>
          <w:color w:val="A31515"/>
          <w:sz w:val="21"/>
          <w:szCs w:val="21"/>
        </w:rPr>
        <w:t xml:space="preserve">PLL_EN_STAT</w:t>
      </w:r>
      <w:r>
        <w:rPr>
          <w:sz w:val="21"/>
          <w:szCs w:val="21"/>
        </w:rPr>
        <w:t xml:space="preserve">) until it is set, with a timeout of approximately 100 ms. </w:t>
      </w:r>
      <w:r>
        <w:rPr>
          <w:b/>
          <w:bCs/>
          <w:sz w:val="21"/>
          <w:szCs w:val="21"/>
        </w:rPr>
        <w:t xml:space="preserve">If this bit never sets, the DSI clock is absent or the clock-range registers are wrong — stop and investigate before proceeding.</w:t>
      </w:r>
    </w:p>
    <w:p>
      <w:pPr>
        <w:pStyle w:val="ListParagraph"/>
        <w:numPr>
          <w:ilvl w:val="0"/>
          <w:numId w:val="3"/>
        </w:numPr>
        <w:spacing w:after="100" w:line="276"/>
      </w:pPr>
      <w:r>
        <w:rPr>
          <w:sz w:val="21"/>
          <w:szCs w:val="21"/>
        </w:rPr>
        <w:t xml:space="preserve">Write </w:t>
      </w:r>
      <w:r>
        <w:rPr>
          <w:rFonts w:ascii="Consolas" w:cs="Consolas" w:eastAsia="Consolas" w:hAnsi="Consolas"/>
          <w:color w:val="A31515"/>
          <w:sz w:val="21"/>
          <w:szCs w:val="21"/>
        </w:rPr>
        <w:t xml:space="preserve">0x09 = 0x01</w:t>
      </w:r>
      <w:r>
        <w:rPr>
          <w:sz w:val="21"/>
          <w:szCs w:val="21"/>
        </w:rPr>
        <w:t xml:space="preserve"> (soft reset) to latch the CSR configuration. Wait at least </w:t>
      </w:r>
      <w:r>
        <w:rPr>
          <w:b/>
          <w:bCs/>
          <w:sz w:val="21"/>
          <w:szCs w:val="21"/>
        </w:rPr>
        <w:t xml:space="preserve">10 ms</w:t>
      </w:r>
      <w:r>
        <w:rPr>
          <w:sz w:val="21"/>
          <w:szCs w:val="21"/>
        </w:rPr>
        <w:t xml:space="preserve">.</w:t>
      </w:r>
    </w:p>
    <w:p>
      <w:pPr>
        <w:pStyle w:val="ListParagraph"/>
        <w:numPr>
          <w:ilvl w:val="0"/>
          <w:numId w:val="3"/>
        </w:numPr>
        <w:spacing w:after="100" w:line="276"/>
      </w:pPr>
      <w:r>
        <w:rPr>
          <w:sz w:val="21"/>
          <w:szCs w:val="21"/>
        </w:rPr>
        <w:t xml:space="preserve">Start the DSI video stream.</w:t>
      </w:r>
    </w:p>
    <w:p>
      <w:pPr>
        <w:pStyle w:val="ListParagraph"/>
        <w:numPr>
          <w:ilvl w:val="0"/>
          <w:numId w:val="3"/>
        </w:numPr>
        <w:spacing w:after="100" w:line="276"/>
      </w:pPr>
      <w:r>
        <w:rPr>
          <w:sz w:val="21"/>
          <w:szCs w:val="21"/>
        </w:rPr>
        <w:t xml:space="preserve">Read </w:t>
      </w:r>
      <w:r>
        <w:rPr>
          <w:rFonts w:ascii="Consolas" w:cs="Consolas" w:eastAsia="Consolas" w:hAnsi="Consolas"/>
          <w:color w:val="A31515"/>
          <w:sz w:val="21"/>
          <w:szCs w:val="21"/>
        </w:rPr>
        <w:t xml:space="preserve">0xE5</w:t>
      </w:r>
      <w:r>
        <w:rPr>
          <w:sz w:val="21"/>
          <w:szCs w:val="21"/>
        </w:rPr>
        <w:t xml:space="preserve">, write the value back to clear it, wait 1 ms, then read </w:t>
      </w:r>
      <w:r>
        <w:rPr>
          <w:rFonts w:ascii="Consolas" w:cs="Consolas" w:eastAsia="Consolas" w:hAnsi="Consolas"/>
          <w:color w:val="A31515"/>
          <w:sz w:val="21"/>
          <w:szCs w:val="21"/>
        </w:rPr>
        <w:t xml:space="preserve">0xE5</w:t>
      </w:r>
      <w:r>
        <w:rPr>
          <w:sz w:val="21"/>
          <w:szCs w:val="21"/>
        </w:rPr>
        <w:t xml:space="preserve"> again. It should read </w:t>
      </w:r>
      <w:r>
        <w:rPr>
          <w:rFonts w:ascii="Consolas" w:cs="Consolas" w:eastAsia="Consolas" w:hAnsi="Consolas"/>
          <w:color w:val="A31515"/>
          <w:sz w:val="21"/>
          <w:szCs w:val="21"/>
        </w:rPr>
        <w:t xml:space="preserve">0x00</w:t>
      </w:r>
      <w:r>
        <w:rPr>
          <w:sz w:val="21"/>
          <w:szCs w:val="21"/>
        </w:rPr>
        <w:t xml:space="preserve">.</w:t>
      </w:r>
    </w:p>
    <w:p>
      <w:pPr>
        <w:pStyle w:val="ListParagraph"/>
        <w:numPr>
          <w:ilvl w:val="0"/>
          <w:numId w:val="3"/>
        </w:numPr>
        <w:spacing w:after="100" w:line="276"/>
      </w:pPr>
      <w:r>
        <w:rPr>
          <w:sz w:val="21"/>
          <w:szCs w:val="21"/>
        </w:rPr>
        <w:t xml:space="preserve">Enable the backlight PWM last, so that no partially initialised frame is visible.</w:t>
      </w:r>
    </w:p>
    <w:p>
      <w:pPr>
        <w:pStyle w:val="Heading2"/>
        <w:spacing w:after="120" w:before="240"/>
      </w:pPr>
      <w:r>
        <w:rPr>
          <w:b/>
          <w:bCs/>
          <w:color w:val="2E74B5"/>
          <w:sz w:val="23"/>
          <w:szCs w:val="23"/>
        </w:rPr>
        <w:t xml:space="preserve">7.1  Shutdown sequence</w:t>
      </w:r>
    </w:p>
    <w:p>
      <w:pPr>
        <w:spacing w:after="120" w:line="276"/>
      </w:pPr>
      <w:r>
        <w:rPr>
          <w:sz w:val="21"/>
          <w:szCs w:val="21"/>
        </w:rPr>
        <w:t xml:space="preserve">Disable interrupts (0xE1 = 0x00, then 0xE0 = 0x00), stop the video stream, drive PWR_DN low, and hold it low for at least 10 ms before removing power.</w:t>
      </w:r>
    </w:p>
    <w:p>
      <w:pPr>
        <w:pStyle w:val="Heading1"/>
        <w:spacing w:after="160" w:before="320"/>
      </w:pPr>
      <w:r>
        <w:rPr>
          <w:b/>
          <w:bCs/>
          <w:color w:val="1F4E79"/>
          <w:sz w:val="28"/>
          <w:szCs w:val="28"/>
        </w:rPr>
        <w:t xml:space="preserve">8.  SN65DSI83 register values</w:t>
      </w:r>
    </w:p>
    <w:p>
      <w:pPr>
        <w:spacing w:after="120" w:line="276"/>
      </w:pPr>
      <w:r>
        <w:rPr>
          <w:sz w:val="21"/>
          <w:szCs w:val="21"/>
        </w:rPr>
        <w:t xml:space="preserve">All values below are computed for this specific panel: 1280 x 800 at 60 Hz, 72.4 MHz LVDS pixel clock, 4 DSI lanes, RGB888, single-link LVDS. Register semantics follow the TI SN65DSI83 datasheet and the mainline Linux driver drivers/gpu/drm/bridge/ti-sn65dsi83.c, from which the derivation formulas are taken.</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30"/>
        <w:gridCol w:w="2527"/>
        <w:gridCol w:w="1404"/>
        <w:gridCol w:w="4399"/>
      </w:tblGrid>
      <w:tr>
        <w:trPr>
          <w:tblHeader/>
        </w:trPr>
        <w:tc>
          <w:tcPr>
            <w:tcW w:type="dxa" w:w="1030"/>
            <w:shd w:fill="1F4E79" w:val="clear"/>
            <w:tcMar>
              <w:top w:type="dxa" w:w="60"/>
              <w:left w:type="dxa" w:w="100"/>
              <w:bottom w:type="dxa" w:w="60"/>
              <w:right w:type="dxa" w:w="100"/>
            </w:tcMar>
          </w:tcPr>
          <w:p>
            <w:pPr>
              <w:spacing w:after="40" w:before="40"/>
            </w:pPr>
            <w:r>
              <w:rPr>
                <w:b/>
                <w:bCs/>
                <w:color w:val="FFFFFF"/>
                <w:sz w:val="19"/>
                <w:szCs w:val="19"/>
              </w:rPr>
              <w:t xml:space="preserve">Reg</w:t>
            </w:r>
          </w:p>
        </w:tc>
        <w:tc>
          <w:tcPr>
            <w:tcW w:type="dxa" w:w="2527"/>
            <w:shd w:fill="1F4E79" w:val="clear"/>
            <w:tcMar>
              <w:top w:type="dxa" w:w="60"/>
              <w:left w:type="dxa" w:w="100"/>
              <w:bottom w:type="dxa" w:w="60"/>
              <w:right w:type="dxa" w:w="100"/>
            </w:tcMar>
          </w:tcPr>
          <w:p>
            <w:pPr>
              <w:spacing w:after="40" w:before="40"/>
            </w:pPr>
            <w:r>
              <w:rPr>
                <w:b/>
                <w:bCs/>
                <w:color w:val="FFFFFF"/>
                <w:sz w:val="19"/>
                <w:szCs w:val="19"/>
              </w:rPr>
              <w:t xml:space="preserve">Name</w:t>
            </w:r>
          </w:p>
        </w:tc>
        <w:tc>
          <w:tcPr>
            <w:tcW w:type="dxa" w:w="1404"/>
            <w:shd w:fill="1F4E79" w:val="clear"/>
            <w:tcMar>
              <w:top w:type="dxa" w:w="60"/>
              <w:left w:type="dxa" w:w="100"/>
              <w:bottom w:type="dxa" w:w="60"/>
              <w:right w:type="dxa" w:w="100"/>
            </w:tcMar>
          </w:tcPr>
          <w:p>
            <w:pPr>
              <w:spacing w:after="40" w:before="40"/>
            </w:pPr>
            <w:r>
              <w:rPr>
                <w:b/>
                <w:bCs/>
                <w:color w:val="FFFFFF"/>
                <w:sz w:val="19"/>
                <w:szCs w:val="19"/>
              </w:rPr>
              <w:t xml:space="preserve">Value</w:t>
            </w:r>
          </w:p>
        </w:tc>
        <w:tc>
          <w:tcPr>
            <w:tcW w:type="dxa" w:w="4399"/>
            <w:shd w:fill="1F4E79" w:val="clear"/>
            <w:tcMar>
              <w:top w:type="dxa" w:w="60"/>
              <w:left w:type="dxa" w:w="100"/>
              <w:bottom w:type="dxa" w:w="60"/>
              <w:right w:type="dxa" w:w="100"/>
            </w:tcMar>
          </w:tcPr>
          <w:p>
            <w:pPr>
              <w:spacing w:after="40" w:before="40"/>
            </w:pPr>
            <w:r>
              <w:rPr>
                <w:b/>
                <w:bCs/>
                <w:color w:val="FFFFFF"/>
                <w:sz w:val="19"/>
                <w:szCs w:val="19"/>
              </w:rPr>
              <w:t xml:space="preserve">Derivation / purpose</w:t>
            </w:r>
          </w:p>
        </w:tc>
      </w:tr>
      <w:tr>
        <w:tc>
          <w:tcPr>
            <w:tcW w:type="dxa" w:w="1030"/>
            <w:tcMar>
              <w:top w:type="dxa" w:w="60"/>
              <w:left w:type="dxa" w:w="100"/>
              <w:bottom w:type="dxa" w:w="60"/>
              <w:right w:type="dxa" w:w="100"/>
            </w:tcMar>
          </w:tcPr>
          <w:p>
            <w:pPr>
              <w:spacing w:after="40" w:before="40"/>
            </w:pPr>
            <w:r>
              <w:rPr>
                <w:rFonts w:ascii="Consolas" w:cs="Consolas" w:eastAsia="Consolas" w:hAnsi="Consolas"/>
                <w:sz w:val="19"/>
                <w:szCs w:val="19"/>
              </w:rPr>
              <w:t xml:space="preserve">0x09</w:t>
            </w:r>
          </w:p>
        </w:tc>
        <w:tc>
          <w:tcPr>
            <w:tcW w:type="dxa" w:w="2527"/>
            <w:tcMar>
              <w:top w:type="dxa" w:w="60"/>
              <w:left w:type="dxa" w:w="100"/>
              <w:bottom w:type="dxa" w:w="60"/>
              <w:right w:type="dxa" w:w="100"/>
            </w:tcMar>
          </w:tcPr>
          <w:p>
            <w:pPr>
              <w:spacing w:after="40" w:before="40"/>
            </w:pPr>
            <w:r>
              <w:rPr>
                <w:sz w:val="19"/>
                <w:szCs w:val="19"/>
              </w:rPr>
              <w:t xml:space="preserve">RC_RESET</w:t>
            </w:r>
          </w:p>
        </w:tc>
        <w:tc>
          <w:tcPr>
            <w:tcW w:type="dxa" w:w="1404"/>
            <w:tcMar>
              <w:top w:type="dxa" w:w="60"/>
              <w:left w:type="dxa" w:w="100"/>
              <w:bottom w:type="dxa" w:w="60"/>
              <w:right w:type="dxa" w:w="100"/>
            </w:tcMar>
          </w:tcPr>
          <w:p>
            <w:pPr>
              <w:spacing w:after="40" w:before="40"/>
            </w:pPr>
            <w:r>
              <w:rPr>
                <w:rFonts w:ascii="Consolas" w:cs="Consolas" w:eastAsia="Consolas" w:hAnsi="Consolas"/>
                <w:sz w:val="19"/>
                <w:szCs w:val="19"/>
              </w:rPr>
              <w:t xml:space="preserve">0x00</w:t>
            </w:r>
          </w:p>
        </w:tc>
        <w:tc>
          <w:tcPr>
            <w:tcW w:type="dxa" w:w="4399"/>
            <w:tcMar>
              <w:top w:type="dxa" w:w="60"/>
              <w:left w:type="dxa" w:w="100"/>
              <w:bottom w:type="dxa" w:w="60"/>
              <w:right w:type="dxa" w:w="100"/>
            </w:tcMar>
          </w:tcPr>
          <w:p>
            <w:pPr>
              <w:spacing w:after="40" w:before="40"/>
            </w:pPr>
            <w:r>
              <w:rPr>
                <w:sz w:val="19"/>
                <w:szCs w:val="19"/>
              </w:rPr>
              <w:t xml:space="preserve">Cleared during configuration. Written as 0x01 at step 8 to latch the CSRs</w:t>
            </w:r>
          </w:p>
        </w:tc>
      </w:tr>
      <w:tr>
        <w:tc>
          <w:tcPr>
            <w:tcW w:type="dxa" w:w="1030"/>
            <w:shd w:fill="F2F2F2" w:val="clear"/>
            <w:tcMar>
              <w:top w:type="dxa" w:w="60"/>
              <w:left w:type="dxa" w:w="100"/>
              <w:bottom w:type="dxa" w:w="60"/>
              <w:right w:type="dxa" w:w="100"/>
            </w:tcMar>
          </w:tcPr>
          <w:p>
            <w:pPr>
              <w:spacing w:after="40" w:before="40"/>
            </w:pPr>
            <w:r>
              <w:rPr>
                <w:rFonts w:ascii="Consolas" w:cs="Consolas" w:eastAsia="Consolas" w:hAnsi="Consolas"/>
                <w:sz w:val="19"/>
                <w:szCs w:val="19"/>
              </w:rPr>
              <w:t xml:space="preserve">0x0A</w:t>
            </w:r>
          </w:p>
        </w:tc>
        <w:tc>
          <w:tcPr>
            <w:tcW w:type="dxa" w:w="2527"/>
            <w:shd w:fill="F2F2F2" w:val="clear"/>
            <w:tcMar>
              <w:top w:type="dxa" w:w="60"/>
              <w:left w:type="dxa" w:w="100"/>
              <w:bottom w:type="dxa" w:w="60"/>
              <w:right w:type="dxa" w:w="100"/>
            </w:tcMar>
          </w:tcPr>
          <w:p>
            <w:pPr>
              <w:spacing w:after="40" w:before="40"/>
            </w:pPr>
            <w:r>
              <w:rPr>
                <w:sz w:val="19"/>
                <w:szCs w:val="19"/>
              </w:rPr>
              <w:t xml:space="preserve">RC_LVDS_PLL</w:t>
            </w:r>
          </w:p>
        </w:tc>
        <w:tc>
          <w:tcPr>
            <w:tcW w:type="dxa" w:w="1404"/>
            <w:shd w:fill="F2F2F2" w:val="clear"/>
            <w:tcMar>
              <w:top w:type="dxa" w:w="60"/>
              <w:left w:type="dxa" w:w="100"/>
              <w:bottom w:type="dxa" w:w="60"/>
              <w:right w:type="dxa" w:w="100"/>
            </w:tcMar>
          </w:tcPr>
          <w:p>
            <w:pPr>
              <w:spacing w:after="40" w:before="40"/>
            </w:pPr>
            <w:r>
              <w:rPr>
                <w:rFonts w:ascii="Consolas" w:cs="Consolas" w:eastAsia="Consolas" w:hAnsi="Consolas"/>
                <w:sz w:val="19"/>
                <w:szCs w:val="19"/>
              </w:rPr>
              <w:t xml:space="preserve">0x05</w:t>
            </w:r>
          </w:p>
        </w:tc>
        <w:tc>
          <w:tcPr>
            <w:tcW w:type="dxa" w:w="4399"/>
            <w:shd w:fill="F2F2F2" w:val="clear"/>
            <w:tcMar>
              <w:top w:type="dxa" w:w="60"/>
              <w:left w:type="dxa" w:w="100"/>
              <w:bottom w:type="dxa" w:w="60"/>
              <w:right w:type="dxa" w:w="100"/>
            </w:tcMar>
          </w:tcPr>
          <w:p>
            <w:pPr>
              <w:spacing w:after="40" w:before="40"/>
            </w:pPr>
            <w:r>
              <w:rPr>
                <w:sz w:val="19"/>
                <w:szCs w:val="19"/>
              </w:rPr>
              <w:t xml:space="preserve">LVDS_CLK_RANGE = (72400 − 12500) / 25000 = 2, shifted left 1 = 0x04; plus HS_CLK_SRC_DPHY = bit 0</w:t>
            </w:r>
          </w:p>
        </w:tc>
      </w:tr>
      <w:tr>
        <w:tc>
          <w:tcPr>
            <w:tcW w:type="dxa" w:w="1030"/>
            <w:tcMar>
              <w:top w:type="dxa" w:w="60"/>
              <w:left w:type="dxa" w:w="100"/>
              <w:bottom w:type="dxa" w:w="60"/>
              <w:right w:type="dxa" w:w="100"/>
            </w:tcMar>
          </w:tcPr>
          <w:p>
            <w:pPr>
              <w:spacing w:after="40" w:before="40"/>
            </w:pPr>
            <w:r>
              <w:rPr>
                <w:rFonts w:ascii="Consolas" w:cs="Consolas" w:eastAsia="Consolas" w:hAnsi="Consolas"/>
                <w:sz w:val="19"/>
                <w:szCs w:val="19"/>
              </w:rPr>
              <w:t xml:space="preserve">0x0B</w:t>
            </w:r>
          </w:p>
        </w:tc>
        <w:tc>
          <w:tcPr>
            <w:tcW w:type="dxa" w:w="2527"/>
            <w:tcMar>
              <w:top w:type="dxa" w:w="60"/>
              <w:left w:type="dxa" w:w="100"/>
              <w:bottom w:type="dxa" w:w="60"/>
              <w:right w:type="dxa" w:w="100"/>
            </w:tcMar>
          </w:tcPr>
          <w:p>
            <w:pPr>
              <w:spacing w:after="40" w:before="40"/>
            </w:pPr>
            <w:r>
              <w:rPr>
                <w:sz w:val="19"/>
                <w:szCs w:val="19"/>
              </w:rPr>
              <w:t xml:space="preserve">RC_DSI_CLK</w:t>
            </w:r>
          </w:p>
        </w:tc>
        <w:tc>
          <w:tcPr>
            <w:tcW w:type="dxa" w:w="1404"/>
            <w:tcMar>
              <w:top w:type="dxa" w:w="60"/>
              <w:left w:type="dxa" w:w="100"/>
              <w:bottom w:type="dxa" w:w="60"/>
              <w:right w:type="dxa" w:w="100"/>
            </w:tcMar>
          </w:tcPr>
          <w:p>
            <w:pPr>
              <w:spacing w:after="40" w:before="40"/>
            </w:pPr>
            <w:r>
              <w:rPr>
                <w:rFonts w:ascii="Consolas" w:cs="Consolas" w:eastAsia="Consolas" w:hAnsi="Consolas"/>
                <w:sz w:val="19"/>
                <w:szCs w:val="19"/>
              </w:rPr>
              <w:t xml:space="preserve">0x10</w:t>
            </w:r>
          </w:p>
        </w:tc>
        <w:tc>
          <w:tcPr>
            <w:tcW w:type="dxa" w:w="4399"/>
            <w:tcMar>
              <w:top w:type="dxa" w:w="60"/>
              <w:left w:type="dxa" w:w="100"/>
              <w:bottom w:type="dxa" w:w="60"/>
              <w:right w:type="dxa" w:w="100"/>
            </w:tcMar>
          </w:tcPr>
          <w:p>
            <w:pPr>
              <w:spacing w:after="40" w:before="40"/>
            </w:pPr>
            <w:r>
              <w:rPr>
                <w:sz w:val="19"/>
                <w:szCs w:val="19"/>
              </w:rPr>
              <w:t xml:space="preserve">DSI_CLK_DIVIDER = (24 bpp / 4 lanes / 2) − 1 = 2, shifted left 3</w:t>
            </w:r>
          </w:p>
        </w:tc>
      </w:tr>
      <w:tr>
        <w:tc>
          <w:tcPr>
            <w:tcW w:type="dxa" w:w="1030"/>
            <w:shd w:fill="F2F2F2" w:val="clear"/>
            <w:tcMar>
              <w:top w:type="dxa" w:w="60"/>
              <w:left w:type="dxa" w:w="100"/>
              <w:bottom w:type="dxa" w:w="60"/>
              <w:right w:type="dxa" w:w="100"/>
            </w:tcMar>
          </w:tcPr>
          <w:p>
            <w:pPr>
              <w:spacing w:after="40" w:before="40"/>
            </w:pPr>
            <w:r>
              <w:rPr>
                <w:rFonts w:ascii="Consolas" w:cs="Consolas" w:eastAsia="Consolas" w:hAnsi="Consolas"/>
                <w:sz w:val="19"/>
                <w:szCs w:val="19"/>
              </w:rPr>
              <w:t xml:space="preserve">0x0D</w:t>
            </w:r>
          </w:p>
        </w:tc>
        <w:tc>
          <w:tcPr>
            <w:tcW w:type="dxa" w:w="2527"/>
            <w:shd w:fill="F2F2F2" w:val="clear"/>
            <w:tcMar>
              <w:top w:type="dxa" w:w="60"/>
              <w:left w:type="dxa" w:w="100"/>
              <w:bottom w:type="dxa" w:w="60"/>
              <w:right w:type="dxa" w:w="100"/>
            </w:tcMar>
          </w:tcPr>
          <w:p>
            <w:pPr>
              <w:spacing w:after="40" w:before="40"/>
            </w:pPr>
            <w:r>
              <w:rPr>
                <w:sz w:val="19"/>
                <w:szCs w:val="19"/>
              </w:rPr>
              <w:t xml:space="preserve">RC_PLL_EN</w:t>
            </w:r>
          </w:p>
        </w:tc>
        <w:tc>
          <w:tcPr>
            <w:tcW w:type="dxa" w:w="1404"/>
            <w:shd w:fill="F2F2F2" w:val="clear"/>
            <w:tcMar>
              <w:top w:type="dxa" w:w="60"/>
              <w:left w:type="dxa" w:w="100"/>
              <w:bottom w:type="dxa" w:w="60"/>
              <w:right w:type="dxa" w:w="100"/>
            </w:tcMar>
          </w:tcPr>
          <w:p>
            <w:pPr>
              <w:spacing w:after="40" w:before="40"/>
            </w:pPr>
            <w:r>
              <w:rPr>
                <w:rFonts w:ascii="Consolas" w:cs="Consolas" w:eastAsia="Consolas" w:hAnsi="Consolas"/>
                <w:sz w:val="19"/>
                <w:szCs w:val="19"/>
              </w:rPr>
              <w:t xml:space="preserve">0x00 then 0x01</w:t>
            </w:r>
          </w:p>
        </w:tc>
        <w:tc>
          <w:tcPr>
            <w:tcW w:type="dxa" w:w="4399"/>
            <w:shd w:fill="F2F2F2" w:val="clear"/>
            <w:tcMar>
              <w:top w:type="dxa" w:w="60"/>
              <w:left w:type="dxa" w:w="100"/>
              <w:bottom w:type="dxa" w:w="60"/>
              <w:right w:type="dxa" w:w="100"/>
            </w:tcMar>
          </w:tcPr>
          <w:p>
            <w:pPr>
              <w:spacing w:after="40" w:before="40"/>
            </w:pPr>
            <w:r>
              <w:rPr>
                <w:sz w:val="19"/>
                <w:szCs w:val="19"/>
              </w:rPr>
              <w:t xml:space="preserve">Disabled during configuration, enabled at step 6</w:t>
            </w:r>
          </w:p>
        </w:tc>
      </w:tr>
      <w:tr>
        <w:tc>
          <w:tcPr>
            <w:tcW w:type="dxa" w:w="1030"/>
            <w:tcMar>
              <w:top w:type="dxa" w:w="60"/>
              <w:left w:type="dxa" w:w="100"/>
              <w:bottom w:type="dxa" w:w="60"/>
              <w:right w:type="dxa" w:w="100"/>
            </w:tcMar>
          </w:tcPr>
          <w:p>
            <w:pPr>
              <w:spacing w:after="40" w:before="40"/>
            </w:pPr>
            <w:r>
              <w:rPr>
                <w:rFonts w:ascii="Consolas" w:cs="Consolas" w:eastAsia="Consolas" w:hAnsi="Consolas"/>
                <w:sz w:val="19"/>
                <w:szCs w:val="19"/>
              </w:rPr>
              <w:t xml:space="preserve">0x10</w:t>
            </w:r>
          </w:p>
        </w:tc>
        <w:tc>
          <w:tcPr>
            <w:tcW w:type="dxa" w:w="2527"/>
            <w:tcMar>
              <w:top w:type="dxa" w:w="60"/>
              <w:left w:type="dxa" w:w="100"/>
              <w:bottom w:type="dxa" w:w="60"/>
              <w:right w:type="dxa" w:w="100"/>
            </w:tcMar>
          </w:tcPr>
          <w:p>
            <w:pPr>
              <w:spacing w:after="40" w:before="40"/>
            </w:pPr>
            <w:r>
              <w:rPr>
                <w:sz w:val="19"/>
                <w:szCs w:val="19"/>
              </w:rPr>
              <w:t xml:space="preserve">DSI_LANE</w:t>
            </w:r>
          </w:p>
        </w:tc>
        <w:tc>
          <w:tcPr>
            <w:tcW w:type="dxa" w:w="1404"/>
            <w:tcMar>
              <w:top w:type="dxa" w:w="60"/>
              <w:left w:type="dxa" w:w="100"/>
              <w:bottom w:type="dxa" w:w="60"/>
              <w:right w:type="dxa" w:w="100"/>
            </w:tcMar>
          </w:tcPr>
          <w:p>
            <w:pPr>
              <w:spacing w:after="40" w:before="40"/>
            </w:pPr>
            <w:r>
              <w:rPr>
                <w:rFonts w:ascii="Consolas" w:cs="Consolas" w:eastAsia="Consolas" w:hAnsi="Consolas"/>
                <w:sz w:val="19"/>
                <w:szCs w:val="19"/>
              </w:rPr>
              <w:t xml:space="preserve">0x26</w:t>
            </w:r>
          </w:p>
        </w:tc>
        <w:tc>
          <w:tcPr>
            <w:tcW w:type="dxa" w:w="4399"/>
            <w:tcMar>
              <w:top w:type="dxa" w:w="60"/>
              <w:left w:type="dxa" w:w="100"/>
              <w:bottom w:type="dxa" w:w="60"/>
              <w:right w:type="dxa" w:w="100"/>
            </w:tcMar>
          </w:tcPr>
          <w:p>
            <w:pPr>
              <w:spacing w:after="40" w:before="40"/>
            </w:pPr>
            <w:r>
              <w:rPr>
                <w:sz w:val="19"/>
                <w:szCs w:val="19"/>
              </w:rPr>
              <w:t xml:space="preserve">CHANNEL_MODE_SINGLE = bit 5; CHA_DSI_LANES = ~(4−1) &amp; 0x3 = 0, shifted left 3; CHB_DSI_LANES = 3, shifted left 1 (unused on DSI83, set to default)</w:t>
            </w:r>
          </w:p>
        </w:tc>
      </w:tr>
      <w:tr>
        <w:tc>
          <w:tcPr>
            <w:tcW w:type="dxa" w:w="1030"/>
            <w:shd w:fill="F2F2F2" w:val="clear"/>
            <w:tcMar>
              <w:top w:type="dxa" w:w="60"/>
              <w:left w:type="dxa" w:w="100"/>
              <w:bottom w:type="dxa" w:w="60"/>
              <w:right w:type="dxa" w:w="100"/>
            </w:tcMar>
          </w:tcPr>
          <w:p>
            <w:pPr>
              <w:spacing w:after="40" w:before="40"/>
            </w:pPr>
            <w:r>
              <w:rPr>
                <w:rFonts w:ascii="Consolas" w:cs="Consolas" w:eastAsia="Consolas" w:hAnsi="Consolas"/>
                <w:sz w:val="19"/>
                <w:szCs w:val="19"/>
              </w:rPr>
              <w:t xml:space="preserve">0x11</w:t>
            </w:r>
          </w:p>
        </w:tc>
        <w:tc>
          <w:tcPr>
            <w:tcW w:type="dxa" w:w="2527"/>
            <w:shd w:fill="F2F2F2" w:val="clear"/>
            <w:tcMar>
              <w:top w:type="dxa" w:w="60"/>
              <w:left w:type="dxa" w:w="100"/>
              <w:bottom w:type="dxa" w:w="60"/>
              <w:right w:type="dxa" w:w="100"/>
            </w:tcMar>
          </w:tcPr>
          <w:p>
            <w:pPr>
              <w:spacing w:after="40" w:before="40"/>
            </w:pPr>
            <w:r>
              <w:rPr>
                <w:sz w:val="19"/>
                <w:szCs w:val="19"/>
              </w:rPr>
              <w:t xml:space="preserve">DSI_EQ</w:t>
            </w:r>
          </w:p>
        </w:tc>
        <w:tc>
          <w:tcPr>
            <w:tcW w:type="dxa" w:w="1404"/>
            <w:shd w:fill="F2F2F2" w:val="clear"/>
            <w:tcMar>
              <w:top w:type="dxa" w:w="60"/>
              <w:left w:type="dxa" w:w="100"/>
              <w:bottom w:type="dxa" w:w="60"/>
              <w:right w:type="dxa" w:w="100"/>
            </w:tcMar>
          </w:tcPr>
          <w:p>
            <w:pPr>
              <w:spacing w:after="40" w:before="40"/>
            </w:pPr>
            <w:r>
              <w:rPr>
                <w:rFonts w:ascii="Consolas" w:cs="Consolas" w:eastAsia="Consolas" w:hAnsi="Consolas"/>
                <w:sz w:val="19"/>
                <w:szCs w:val="19"/>
              </w:rPr>
              <w:t xml:space="preserve">0x00</w:t>
            </w:r>
          </w:p>
        </w:tc>
        <w:tc>
          <w:tcPr>
            <w:tcW w:type="dxa" w:w="4399"/>
            <w:shd w:fill="F2F2F2" w:val="clear"/>
            <w:tcMar>
              <w:top w:type="dxa" w:w="60"/>
              <w:left w:type="dxa" w:w="100"/>
              <w:bottom w:type="dxa" w:w="60"/>
              <w:right w:type="dxa" w:w="100"/>
            </w:tcMar>
          </w:tcPr>
          <w:p>
            <w:pPr>
              <w:spacing w:after="40" w:before="40"/>
            </w:pPr>
            <w:r>
              <w:rPr>
                <w:sz w:val="19"/>
                <w:szCs w:val="19"/>
              </w:rPr>
              <w:t xml:space="preserve">No equalisation required at this lane rate</w:t>
            </w:r>
          </w:p>
        </w:tc>
      </w:tr>
      <w:tr>
        <w:tc>
          <w:tcPr>
            <w:tcW w:type="dxa" w:w="1030"/>
            <w:tcMar>
              <w:top w:type="dxa" w:w="60"/>
              <w:left w:type="dxa" w:w="100"/>
              <w:bottom w:type="dxa" w:w="60"/>
              <w:right w:type="dxa" w:w="100"/>
            </w:tcMar>
          </w:tcPr>
          <w:p>
            <w:pPr>
              <w:spacing w:after="40" w:before="40"/>
            </w:pPr>
            <w:r>
              <w:rPr>
                <w:rFonts w:ascii="Consolas" w:cs="Consolas" w:eastAsia="Consolas" w:hAnsi="Consolas"/>
                <w:sz w:val="19"/>
                <w:szCs w:val="19"/>
              </w:rPr>
              <w:t xml:space="preserve">0x12</w:t>
            </w:r>
          </w:p>
        </w:tc>
        <w:tc>
          <w:tcPr>
            <w:tcW w:type="dxa" w:w="2527"/>
            <w:tcMar>
              <w:top w:type="dxa" w:w="60"/>
              <w:left w:type="dxa" w:w="100"/>
              <w:bottom w:type="dxa" w:w="60"/>
              <w:right w:type="dxa" w:w="100"/>
            </w:tcMar>
          </w:tcPr>
          <w:p>
            <w:pPr>
              <w:spacing w:after="40" w:before="40"/>
            </w:pPr>
            <w:r>
              <w:rPr>
                <w:sz w:val="19"/>
                <w:szCs w:val="19"/>
              </w:rPr>
              <w:t xml:space="preserve">DSI_CLK</w:t>
            </w:r>
          </w:p>
        </w:tc>
        <w:tc>
          <w:tcPr>
            <w:tcW w:type="dxa" w:w="1404"/>
            <w:tcMar>
              <w:top w:type="dxa" w:w="60"/>
              <w:left w:type="dxa" w:w="100"/>
              <w:bottom w:type="dxa" w:w="60"/>
              <w:right w:type="dxa" w:w="100"/>
            </w:tcMar>
          </w:tcPr>
          <w:p>
            <w:pPr>
              <w:spacing w:after="40" w:before="40"/>
            </w:pPr>
            <w:r>
              <w:rPr>
                <w:rFonts w:ascii="Consolas" w:cs="Consolas" w:eastAsia="Consolas" w:hAnsi="Consolas"/>
                <w:sz w:val="19"/>
                <w:szCs w:val="19"/>
              </w:rPr>
              <w:t xml:space="preserve">0x2B</w:t>
            </w:r>
          </w:p>
        </w:tc>
        <w:tc>
          <w:tcPr>
            <w:tcW w:type="dxa" w:w="4399"/>
            <w:tcMar>
              <w:top w:type="dxa" w:w="60"/>
              <w:left w:type="dxa" w:w="100"/>
              <w:bottom w:type="dxa" w:w="60"/>
              <w:right w:type="dxa" w:w="100"/>
            </w:tcMar>
          </w:tcPr>
          <w:p>
            <w:pPr>
              <w:spacing w:after="40" w:before="40"/>
            </w:pPr>
            <w:r>
              <w:rPr>
                <w:sz w:val="19"/>
                <w:szCs w:val="19"/>
              </w:rPr>
              <w:t xml:space="preserve">CHA_DSI_CLK_RANGE = 217200 kHz / 5000 = 43</w:t>
            </w:r>
          </w:p>
        </w:tc>
      </w:tr>
      <w:tr>
        <w:tc>
          <w:tcPr>
            <w:tcW w:type="dxa" w:w="1030"/>
            <w:shd w:fill="F2F2F2" w:val="clear"/>
            <w:tcMar>
              <w:top w:type="dxa" w:w="60"/>
              <w:left w:type="dxa" w:w="100"/>
              <w:bottom w:type="dxa" w:w="60"/>
              <w:right w:type="dxa" w:w="100"/>
            </w:tcMar>
          </w:tcPr>
          <w:p>
            <w:pPr>
              <w:spacing w:after="40" w:before="40"/>
            </w:pPr>
            <w:r>
              <w:rPr>
                <w:rFonts w:ascii="Consolas" w:cs="Consolas" w:eastAsia="Consolas" w:hAnsi="Consolas"/>
                <w:sz w:val="19"/>
                <w:szCs w:val="19"/>
              </w:rPr>
              <w:t xml:space="preserve">0x18</w:t>
            </w:r>
          </w:p>
        </w:tc>
        <w:tc>
          <w:tcPr>
            <w:tcW w:type="dxa" w:w="2527"/>
            <w:shd w:fill="F2F2F2" w:val="clear"/>
            <w:tcMar>
              <w:top w:type="dxa" w:w="60"/>
              <w:left w:type="dxa" w:w="100"/>
              <w:bottom w:type="dxa" w:w="60"/>
              <w:right w:type="dxa" w:w="100"/>
            </w:tcMar>
          </w:tcPr>
          <w:p>
            <w:pPr>
              <w:spacing w:after="40" w:before="40"/>
            </w:pPr>
            <w:r>
              <w:rPr>
                <w:sz w:val="19"/>
                <w:szCs w:val="19"/>
              </w:rPr>
              <w:t xml:space="preserve">LVDS_FMT</w:t>
            </w:r>
          </w:p>
        </w:tc>
        <w:tc>
          <w:tcPr>
            <w:tcW w:type="dxa" w:w="1404"/>
            <w:shd w:fill="F2F2F2" w:val="clear"/>
            <w:tcMar>
              <w:top w:type="dxa" w:w="60"/>
              <w:left w:type="dxa" w:w="100"/>
              <w:bottom w:type="dxa" w:w="60"/>
              <w:right w:type="dxa" w:w="100"/>
            </w:tcMar>
          </w:tcPr>
          <w:p>
            <w:pPr>
              <w:spacing w:after="40" w:before="40"/>
            </w:pPr>
            <w:r>
              <w:rPr>
                <w:rFonts w:ascii="Consolas" w:cs="Consolas" w:eastAsia="Consolas" w:hAnsi="Consolas"/>
                <w:sz w:val="19"/>
                <w:szCs w:val="19"/>
              </w:rPr>
              <w:t xml:space="preserve">0x18</w:t>
            </w:r>
          </w:p>
        </w:tc>
        <w:tc>
          <w:tcPr>
            <w:tcW w:type="dxa" w:w="4399"/>
            <w:shd w:fill="F2F2F2" w:val="clear"/>
            <w:tcMar>
              <w:top w:type="dxa" w:w="60"/>
              <w:left w:type="dxa" w:w="100"/>
              <w:bottom w:type="dxa" w:w="60"/>
              <w:right w:type="dxa" w:w="100"/>
            </w:tcMar>
          </w:tcPr>
          <w:p>
            <w:pPr>
              <w:spacing w:after="40" w:before="40"/>
            </w:pPr>
            <w:r>
              <w:rPr>
                <w:sz w:val="19"/>
                <w:szCs w:val="19"/>
              </w:rPr>
              <w:t xml:space="preserve">LVDS_LINK_CFG = bit 4 (single link); CHA_24BPP_MODE = bit 3; SPWG/VESA mapping (FORMAT1 clear). See section 8.1</w:t>
            </w:r>
          </w:p>
        </w:tc>
      </w:tr>
      <w:tr>
        <w:tc>
          <w:tcPr>
            <w:tcW w:type="dxa" w:w="1030"/>
            <w:tcMar>
              <w:top w:type="dxa" w:w="60"/>
              <w:left w:type="dxa" w:w="100"/>
              <w:bottom w:type="dxa" w:w="60"/>
              <w:right w:type="dxa" w:w="100"/>
            </w:tcMar>
          </w:tcPr>
          <w:p>
            <w:pPr>
              <w:spacing w:after="40" w:before="40"/>
            </w:pPr>
            <w:r>
              <w:rPr>
                <w:rFonts w:ascii="Consolas" w:cs="Consolas" w:eastAsia="Consolas" w:hAnsi="Consolas"/>
                <w:sz w:val="19"/>
                <w:szCs w:val="19"/>
              </w:rPr>
              <w:t xml:space="preserve">0x19</w:t>
            </w:r>
          </w:p>
        </w:tc>
        <w:tc>
          <w:tcPr>
            <w:tcW w:type="dxa" w:w="2527"/>
            <w:tcMar>
              <w:top w:type="dxa" w:w="60"/>
              <w:left w:type="dxa" w:w="100"/>
              <w:bottom w:type="dxa" w:w="60"/>
              <w:right w:type="dxa" w:w="100"/>
            </w:tcMar>
          </w:tcPr>
          <w:p>
            <w:pPr>
              <w:spacing w:after="40" w:before="40"/>
            </w:pPr>
            <w:r>
              <w:rPr>
                <w:sz w:val="19"/>
                <w:szCs w:val="19"/>
              </w:rPr>
              <w:t xml:space="preserve">LVDS_VCOM</w:t>
            </w:r>
          </w:p>
        </w:tc>
        <w:tc>
          <w:tcPr>
            <w:tcW w:type="dxa" w:w="1404"/>
            <w:tcMar>
              <w:top w:type="dxa" w:w="60"/>
              <w:left w:type="dxa" w:w="100"/>
              <w:bottom w:type="dxa" w:w="60"/>
              <w:right w:type="dxa" w:w="100"/>
            </w:tcMar>
          </w:tcPr>
          <w:p>
            <w:pPr>
              <w:spacing w:after="40" w:before="40"/>
            </w:pPr>
            <w:r>
              <w:rPr>
                <w:rFonts w:ascii="Consolas" w:cs="Consolas" w:eastAsia="Consolas" w:hAnsi="Consolas"/>
                <w:sz w:val="19"/>
                <w:szCs w:val="19"/>
              </w:rPr>
              <w:t xml:space="preserve">0x05</w:t>
            </w:r>
          </w:p>
        </w:tc>
        <w:tc>
          <w:tcPr>
            <w:tcW w:type="dxa" w:w="4399"/>
            <w:tcMar>
              <w:top w:type="dxa" w:w="60"/>
              <w:left w:type="dxa" w:w="100"/>
              <w:bottom w:type="dxa" w:w="60"/>
              <w:right w:type="dxa" w:w="100"/>
            </w:tcMar>
          </w:tcPr>
          <w:p>
            <w:pPr>
              <w:spacing w:after="40" w:before="40"/>
            </w:pPr>
            <w:r>
              <w:rPr>
                <w:sz w:val="19"/>
                <w:szCs w:val="19"/>
              </w:rPr>
              <w:t xml:space="preserve">LVDS output voltage swing setting 1 for both channels</w:t>
            </w:r>
          </w:p>
        </w:tc>
      </w:tr>
      <w:tr>
        <w:tc>
          <w:tcPr>
            <w:tcW w:type="dxa" w:w="1030"/>
            <w:shd w:fill="F2F2F2" w:val="clear"/>
            <w:tcMar>
              <w:top w:type="dxa" w:w="60"/>
              <w:left w:type="dxa" w:w="100"/>
              <w:bottom w:type="dxa" w:w="60"/>
              <w:right w:type="dxa" w:w="100"/>
            </w:tcMar>
          </w:tcPr>
          <w:p>
            <w:pPr>
              <w:spacing w:after="40" w:before="40"/>
            </w:pPr>
            <w:r>
              <w:rPr>
                <w:rFonts w:ascii="Consolas" w:cs="Consolas" w:eastAsia="Consolas" w:hAnsi="Consolas"/>
                <w:sz w:val="19"/>
                <w:szCs w:val="19"/>
              </w:rPr>
              <w:t xml:space="preserve">0x1A</w:t>
            </w:r>
          </w:p>
        </w:tc>
        <w:tc>
          <w:tcPr>
            <w:tcW w:type="dxa" w:w="2527"/>
            <w:shd w:fill="F2F2F2" w:val="clear"/>
            <w:tcMar>
              <w:top w:type="dxa" w:w="60"/>
              <w:left w:type="dxa" w:w="100"/>
              <w:bottom w:type="dxa" w:w="60"/>
              <w:right w:type="dxa" w:w="100"/>
            </w:tcMar>
          </w:tcPr>
          <w:p>
            <w:pPr>
              <w:spacing w:after="40" w:before="40"/>
            </w:pPr>
            <w:r>
              <w:rPr>
                <w:sz w:val="19"/>
                <w:szCs w:val="19"/>
              </w:rPr>
              <w:t xml:space="preserve">LVDS_LANE</w:t>
            </w:r>
          </w:p>
        </w:tc>
        <w:tc>
          <w:tcPr>
            <w:tcW w:type="dxa" w:w="1404"/>
            <w:shd w:fill="F2F2F2" w:val="clear"/>
            <w:tcMar>
              <w:top w:type="dxa" w:w="60"/>
              <w:left w:type="dxa" w:w="100"/>
              <w:bottom w:type="dxa" w:w="60"/>
              <w:right w:type="dxa" w:w="100"/>
            </w:tcMar>
          </w:tcPr>
          <w:p>
            <w:pPr>
              <w:spacing w:after="40" w:before="40"/>
            </w:pPr>
            <w:r>
              <w:rPr>
                <w:rFonts w:ascii="Consolas" w:cs="Consolas" w:eastAsia="Consolas" w:hAnsi="Consolas"/>
                <w:sz w:val="19"/>
                <w:szCs w:val="19"/>
              </w:rPr>
              <w:t xml:space="preserve">0x03</w:t>
            </w:r>
          </w:p>
        </w:tc>
        <w:tc>
          <w:tcPr>
            <w:tcW w:type="dxa" w:w="4399"/>
            <w:shd w:fill="F2F2F2" w:val="clear"/>
            <w:tcMar>
              <w:top w:type="dxa" w:w="60"/>
              <w:left w:type="dxa" w:w="100"/>
              <w:bottom w:type="dxa" w:w="60"/>
              <w:right w:type="dxa" w:w="100"/>
            </w:tcMar>
          </w:tcPr>
          <w:p>
            <w:pPr>
              <w:spacing w:after="40" w:before="40"/>
            </w:pPr>
            <w:r>
              <w:rPr>
                <w:sz w:val="19"/>
                <w:szCs w:val="19"/>
              </w:rPr>
              <w:t xml:space="preserve">200 ohm near-end termination, both channels</w:t>
            </w:r>
          </w:p>
        </w:tc>
      </w:tr>
      <w:tr>
        <w:tc>
          <w:tcPr>
            <w:tcW w:type="dxa" w:w="1030"/>
            <w:tcMar>
              <w:top w:type="dxa" w:w="60"/>
              <w:left w:type="dxa" w:w="100"/>
              <w:bottom w:type="dxa" w:w="60"/>
              <w:right w:type="dxa" w:w="100"/>
            </w:tcMar>
          </w:tcPr>
          <w:p>
            <w:pPr>
              <w:spacing w:after="40" w:before="40"/>
            </w:pPr>
            <w:r>
              <w:rPr>
                <w:rFonts w:ascii="Consolas" w:cs="Consolas" w:eastAsia="Consolas" w:hAnsi="Consolas"/>
                <w:sz w:val="19"/>
                <w:szCs w:val="19"/>
              </w:rPr>
              <w:t xml:space="preserve">0x1B</w:t>
            </w:r>
          </w:p>
        </w:tc>
        <w:tc>
          <w:tcPr>
            <w:tcW w:type="dxa" w:w="2527"/>
            <w:tcMar>
              <w:top w:type="dxa" w:w="60"/>
              <w:left w:type="dxa" w:w="100"/>
              <w:bottom w:type="dxa" w:w="60"/>
              <w:right w:type="dxa" w:w="100"/>
            </w:tcMar>
          </w:tcPr>
          <w:p>
            <w:pPr>
              <w:spacing w:after="40" w:before="40"/>
            </w:pPr>
            <w:r>
              <w:rPr>
                <w:sz w:val="19"/>
                <w:szCs w:val="19"/>
              </w:rPr>
              <w:t xml:space="preserve">LVDS_CM</w:t>
            </w:r>
          </w:p>
        </w:tc>
        <w:tc>
          <w:tcPr>
            <w:tcW w:type="dxa" w:w="1404"/>
            <w:tcMar>
              <w:top w:type="dxa" w:w="60"/>
              <w:left w:type="dxa" w:w="100"/>
              <w:bottom w:type="dxa" w:w="60"/>
              <w:right w:type="dxa" w:w="100"/>
            </w:tcMar>
          </w:tcPr>
          <w:p>
            <w:pPr>
              <w:spacing w:after="40" w:before="40"/>
            </w:pPr>
            <w:r>
              <w:rPr>
                <w:rFonts w:ascii="Consolas" w:cs="Consolas" w:eastAsia="Consolas" w:hAnsi="Consolas"/>
                <w:sz w:val="19"/>
                <w:szCs w:val="19"/>
              </w:rPr>
              <w:t xml:space="preserve">0x00</w:t>
            </w:r>
          </w:p>
        </w:tc>
        <w:tc>
          <w:tcPr>
            <w:tcW w:type="dxa" w:w="4399"/>
            <w:tcMar>
              <w:top w:type="dxa" w:w="60"/>
              <w:left w:type="dxa" w:w="100"/>
              <w:bottom w:type="dxa" w:w="60"/>
              <w:right w:type="dxa" w:w="100"/>
            </w:tcMar>
          </w:tcPr>
          <w:p>
            <w:pPr>
              <w:spacing w:after="40" w:before="40"/>
            </w:pPr>
            <w:r>
              <w:rPr>
                <w:sz w:val="19"/>
                <w:szCs w:val="19"/>
              </w:rPr>
              <w:t xml:space="preserve">Default common-mode adjustment</w:t>
            </w:r>
          </w:p>
        </w:tc>
      </w:tr>
      <w:tr>
        <w:tc>
          <w:tcPr>
            <w:tcW w:type="dxa" w:w="1030"/>
            <w:shd w:fill="F2F2F2" w:val="clear"/>
            <w:tcMar>
              <w:top w:type="dxa" w:w="60"/>
              <w:left w:type="dxa" w:w="100"/>
              <w:bottom w:type="dxa" w:w="60"/>
              <w:right w:type="dxa" w:w="100"/>
            </w:tcMar>
          </w:tcPr>
          <w:p>
            <w:pPr>
              <w:spacing w:after="40" w:before="40"/>
            </w:pPr>
            <w:r>
              <w:rPr>
                <w:rFonts w:ascii="Consolas" w:cs="Consolas" w:eastAsia="Consolas" w:hAnsi="Consolas"/>
                <w:sz w:val="19"/>
                <w:szCs w:val="19"/>
              </w:rPr>
              <w:t xml:space="preserve">0x20 / 0x21</w:t>
            </w:r>
          </w:p>
        </w:tc>
        <w:tc>
          <w:tcPr>
            <w:tcW w:type="dxa" w:w="2527"/>
            <w:shd w:fill="F2F2F2" w:val="clear"/>
            <w:tcMar>
              <w:top w:type="dxa" w:w="60"/>
              <w:left w:type="dxa" w:w="100"/>
              <w:bottom w:type="dxa" w:w="60"/>
              <w:right w:type="dxa" w:w="100"/>
            </w:tcMar>
          </w:tcPr>
          <w:p>
            <w:pPr>
              <w:spacing w:after="40" w:before="40"/>
            </w:pPr>
            <w:r>
              <w:rPr>
                <w:sz w:val="19"/>
                <w:szCs w:val="19"/>
              </w:rPr>
              <w:t xml:space="preserve">CHA_ACTIVE_LINE_LENGTH</w:t>
            </w:r>
          </w:p>
        </w:tc>
        <w:tc>
          <w:tcPr>
            <w:tcW w:type="dxa" w:w="1404"/>
            <w:shd w:fill="F2F2F2" w:val="clear"/>
            <w:tcMar>
              <w:top w:type="dxa" w:w="60"/>
              <w:left w:type="dxa" w:w="100"/>
              <w:bottom w:type="dxa" w:w="60"/>
              <w:right w:type="dxa" w:w="100"/>
            </w:tcMar>
          </w:tcPr>
          <w:p>
            <w:pPr>
              <w:spacing w:after="40" w:before="40"/>
            </w:pPr>
            <w:r>
              <w:rPr>
                <w:rFonts w:ascii="Consolas" w:cs="Consolas" w:eastAsia="Consolas" w:hAnsi="Consolas"/>
                <w:sz w:val="19"/>
                <w:szCs w:val="19"/>
              </w:rPr>
              <w:t xml:space="preserve">0x00 / 0x05</w:t>
            </w:r>
          </w:p>
        </w:tc>
        <w:tc>
          <w:tcPr>
            <w:tcW w:type="dxa" w:w="4399"/>
            <w:shd w:fill="F2F2F2" w:val="clear"/>
            <w:tcMar>
              <w:top w:type="dxa" w:w="60"/>
              <w:left w:type="dxa" w:w="100"/>
              <w:bottom w:type="dxa" w:w="60"/>
              <w:right w:type="dxa" w:w="100"/>
            </w:tcMar>
          </w:tcPr>
          <w:p>
            <w:pPr>
              <w:spacing w:after="40" w:before="40"/>
            </w:pPr>
            <w:r>
              <w:rPr>
                <w:sz w:val="19"/>
                <w:szCs w:val="19"/>
              </w:rPr>
              <w:t xml:space="preserve">1280, little-endian</w:t>
            </w:r>
          </w:p>
        </w:tc>
      </w:tr>
      <w:tr>
        <w:tc>
          <w:tcPr>
            <w:tcW w:type="dxa" w:w="1030"/>
            <w:tcMar>
              <w:top w:type="dxa" w:w="60"/>
              <w:left w:type="dxa" w:w="100"/>
              <w:bottom w:type="dxa" w:w="60"/>
              <w:right w:type="dxa" w:w="100"/>
            </w:tcMar>
          </w:tcPr>
          <w:p>
            <w:pPr>
              <w:spacing w:after="40" w:before="40"/>
            </w:pPr>
            <w:r>
              <w:rPr>
                <w:rFonts w:ascii="Consolas" w:cs="Consolas" w:eastAsia="Consolas" w:hAnsi="Consolas"/>
                <w:sz w:val="19"/>
                <w:szCs w:val="19"/>
              </w:rPr>
              <w:t xml:space="preserve">0x24 / 0x25</w:t>
            </w:r>
          </w:p>
        </w:tc>
        <w:tc>
          <w:tcPr>
            <w:tcW w:type="dxa" w:w="2527"/>
            <w:tcMar>
              <w:top w:type="dxa" w:w="60"/>
              <w:left w:type="dxa" w:w="100"/>
              <w:bottom w:type="dxa" w:w="60"/>
              <w:right w:type="dxa" w:w="100"/>
            </w:tcMar>
          </w:tcPr>
          <w:p>
            <w:pPr>
              <w:spacing w:after="40" w:before="40"/>
            </w:pPr>
            <w:r>
              <w:rPr>
                <w:sz w:val="19"/>
                <w:szCs w:val="19"/>
              </w:rPr>
              <w:t xml:space="preserve">CHA_VERTICAL_DISPLAY_SIZE</w:t>
            </w:r>
          </w:p>
        </w:tc>
        <w:tc>
          <w:tcPr>
            <w:tcW w:type="dxa" w:w="1404"/>
            <w:tcMar>
              <w:top w:type="dxa" w:w="60"/>
              <w:left w:type="dxa" w:w="100"/>
              <w:bottom w:type="dxa" w:w="60"/>
              <w:right w:type="dxa" w:w="100"/>
            </w:tcMar>
          </w:tcPr>
          <w:p>
            <w:pPr>
              <w:spacing w:after="40" w:before="40"/>
            </w:pPr>
            <w:r>
              <w:rPr>
                <w:rFonts w:ascii="Consolas" w:cs="Consolas" w:eastAsia="Consolas" w:hAnsi="Consolas"/>
                <w:sz w:val="19"/>
                <w:szCs w:val="19"/>
              </w:rPr>
              <w:t xml:space="preserve">0x20 / 0x03</w:t>
            </w:r>
          </w:p>
        </w:tc>
        <w:tc>
          <w:tcPr>
            <w:tcW w:type="dxa" w:w="4399"/>
            <w:tcMar>
              <w:top w:type="dxa" w:w="60"/>
              <w:left w:type="dxa" w:w="100"/>
              <w:bottom w:type="dxa" w:w="60"/>
              <w:right w:type="dxa" w:w="100"/>
            </w:tcMar>
          </w:tcPr>
          <w:p>
            <w:pPr>
              <w:spacing w:after="40" w:before="40"/>
            </w:pPr>
            <w:r>
              <w:rPr>
                <w:sz w:val="19"/>
                <w:szCs w:val="19"/>
              </w:rPr>
              <w:t xml:space="preserve">800, little-endian</w:t>
            </w:r>
          </w:p>
        </w:tc>
      </w:tr>
      <w:tr>
        <w:tc>
          <w:tcPr>
            <w:tcW w:type="dxa" w:w="1030"/>
            <w:shd w:fill="F2F2F2" w:val="clear"/>
            <w:tcMar>
              <w:top w:type="dxa" w:w="60"/>
              <w:left w:type="dxa" w:w="100"/>
              <w:bottom w:type="dxa" w:w="60"/>
              <w:right w:type="dxa" w:w="100"/>
            </w:tcMar>
          </w:tcPr>
          <w:p>
            <w:pPr>
              <w:spacing w:after="40" w:before="40"/>
            </w:pPr>
            <w:r>
              <w:rPr>
                <w:rFonts w:ascii="Consolas" w:cs="Consolas" w:eastAsia="Consolas" w:hAnsi="Consolas"/>
                <w:sz w:val="19"/>
                <w:szCs w:val="19"/>
              </w:rPr>
              <w:t xml:space="preserve">0x28 / 0x29</w:t>
            </w:r>
          </w:p>
        </w:tc>
        <w:tc>
          <w:tcPr>
            <w:tcW w:type="dxa" w:w="2527"/>
            <w:shd w:fill="F2F2F2" w:val="clear"/>
            <w:tcMar>
              <w:top w:type="dxa" w:w="60"/>
              <w:left w:type="dxa" w:w="100"/>
              <w:bottom w:type="dxa" w:w="60"/>
              <w:right w:type="dxa" w:w="100"/>
            </w:tcMar>
          </w:tcPr>
          <w:p>
            <w:pPr>
              <w:spacing w:after="40" w:before="40"/>
            </w:pPr>
            <w:r>
              <w:rPr>
                <w:sz w:val="19"/>
                <w:szCs w:val="19"/>
              </w:rPr>
              <w:t xml:space="preserve">CHA_SYNC_DELAY</w:t>
            </w:r>
          </w:p>
        </w:tc>
        <w:tc>
          <w:tcPr>
            <w:tcW w:type="dxa" w:w="1404"/>
            <w:shd w:fill="F2F2F2" w:val="clear"/>
            <w:tcMar>
              <w:top w:type="dxa" w:w="60"/>
              <w:left w:type="dxa" w:w="100"/>
              <w:bottom w:type="dxa" w:w="60"/>
              <w:right w:type="dxa" w:w="100"/>
            </w:tcMar>
          </w:tcPr>
          <w:p>
            <w:pPr>
              <w:spacing w:after="40" w:before="40"/>
            </w:pPr>
            <w:r>
              <w:rPr>
                <w:rFonts w:ascii="Consolas" w:cs="Consolas" w:eastAsia="Consolas" w:hAnsi="Consolas"/>
                <w:sz w:val="19"/>
                <w:szCs w:val="19"/>
              </w:rPr>
              <w:t xml:space="preserve">0x21 / 0x00</w:t>
            </w:r>
          </w:p>
        </w:tc>
        <w:tc>
          <w:tcPr>
            <w:tcW w:type="dxa" w:w="4399"/>
            <w:shd w:fill="F2F2F2" w:val="clear"/>
            <w:tcMar>
              <w:top w:type="dxa" w:w="60"/>
              <w:left w:type="dxa" w:w="100"/>
              <w:bottom w:type="dxa" w:w="60"/>
              <w:right w:type="dxa" w:w="100"/>
            </w:tcMar>
          </w:tcPr>
          <w:p>
            <w:pPr>
              <w:spacing w:after="40" w:before="40"/>
            </w:pPr>
            <w:r>
              <w:rPr>
                <w:sz w:val="19"/>
                <w:szCs w:val="19"/>
              </w:rPr>
              <w:t xml:space="preserve">33 (= 32 + 1) pixel clocks, required by the datasheet for correct operation</w:t>
            </w:r>
          </w:p>
        </w:tc>
      </w:tr>
      <w:tr>
        <w:tc>
          <w:tcPr>
            <w:tcW w:type="dxa" w:w="1030"/>
            <w:tcMar>
              <w:top w:type="dxa" w:w="60"/>
              <w:left w:type="dxa" w:w="100"/>
              <w:bottom w:type="dxa" w:w="60"/>
              <w:right w:type="dxa" w:w="100"/>
            </w:tcMar>
          </w:tcPr>
          <w:p>
            <w:pPr>
              <w:spacing w:after="40" w:before="40"/>
            </w:pPr>
            <w:r>
              <w:rPr>
                <w:rFonts w:ascii="Consolas" w:cs="Consolas" w:eastAsia="Consolas" w:hAnsi="Consolas"/>
                <w:sz w:val="19"/>
                <w:szCs w:val="19"/>
              </w:rPr>
              <w:t xml:space="preserve">0x2C / 0x2D</w:t>
            </w:r>
          </w:p>
        </w:tc>
        <w:tc>
          <w:tcPr>
            <w:tcW w:type="dxa" w:w="2527"/>
            <w:tcMar>
              <w:top w:type="dxa" w:w="60"/>
              <w:left w:type="dxa" w:w="100"/>
              <w:bottom w:type="dxa" w:w="60"/>
              <w:right w:type="dxa" w:w="100"/>
            </w:tcMar>
          </w:tcPr>
          <w:p>
            <w:pPr>
              <w:spacing w:after="40" w:before="40"/>
            </w:pPr>
            <w:r>
              <w:rPr>
                <w:sz w:val="19"/>
                <w:szCs w:val="19"/>
              </w:rPr>
              <w:t xml:space="preserve">CHA_HSYNC_PULSE_WIDTH</w:t>
            </w:r>
          </w:p>
        </w:tc>
        <w:tc>
          <w:tcPr>
            <w:tcW w:type="dxa" w:w="1404"/>
            <w:tcMar>
              <w:top w:type="dxa" w:w="60"/>
              <w:left w:type="dxa" w:w="100"/>
              <w:bottom w:type="dxa" w:w="60"/>
              <w:right w:type="dxa" w:w="100"/>
            </w:tcMar>
          </w:tcPr>
          <w:p>
            <w:pPr>
              <w:spacing w:after="40" w:before="40"/>
            </w:pPr>
            <w:r>
              <w:rPr>
                <w:rFonts w:ascii="Consolas" w:cs="Consolas" w:eastAsia="Consolas" w:hAnsi="Consolas"/>
                <w:sz w:val="19"/>
                <w:szCs w:val="19"/>
              </w:rPr>
              <w:t xml:space="preserve">0x14 / 0x00</w:t>
            </w:r>
          </w:p>
        </w:tc>
        <w:tc>
          <w:tcPr>
            <w:tcW w:type="dxa" w:w="4399"/>
            <w:tcMar>
              <w:top w:type="dxa" w:w="60"/>
              <w:left w:type="dxa" w:w="100"/>
              <w:bottom w:type="dxa" w:w="60"/>
              <w:right w:type="dxa" w:w="100"/>
            </w:tcMar>
          </w:tcPr>
          <w:p>
            <w:pPr>
              <w:spacing w:after="40" w:before="40"/>
            </w:pPr>
            <w:r>
              <w:rPr>
                <w:sz w:val="19"/>
                <w:szCs w:val="19"/>
              </w:rPr>
              <w:t xml:space="preserve">HSA = 20</w:t>
            </w:r>
          </w:p>
        </w:tc>
      </w:tr>
      <w:tr>
        <w:tc>
          <w:tcPr>
            <w:tcW w:type="dxa" w:w="1030"/>
            <w:shd w:fill="F2F2F2" w:val="clear"/>
            <w:tcMar>
              <w:top w:type="dxa" w:w="60"/>
              <w:left w:type="dxa" w:w="100"/>
              <w:bottom w:type="dxa" w:w="60"/>
              <w:right w:type="dxa" w:w="100"/>
            </w:tcMar>
          </w:tcPr>
          <w:p>
            <w:pPr>
              <w:spacing w:after="40" w:before="40"/>
            </w:pPr>
            <w:r>
              <w:rPr>
                <w:rFonts w:ascii="Consolas" w:cs="Consolas" w:eastAsia="Consolas" w:hAnsi="Consolas"/>
                <w:sz w:val="19"/>
                <w:szCs w:val="19"/>
              </w:rPr>
              <w:t xml:space="preserve">0x30 / 0x31</w:t>
            </w:r>
          </w:p>
        </w:tc>
        <w:tc>
          <w:tcPr>
            <w:tcW w:type="dxa" w:w="2527"/>
            <w:shd w:fill="F2F2F2" w:val="clear"/>
            <w:tcMar>
              <w:top w:type="dxa" w:w="60"/>
              <w:left w:type="dxa" w:w="100"/>
              <w:bottom w:type="dxa" w:w="60"/>
              <w:right w:type="dxa" w:w="100"/>
            </w:tcMar>
          </w:tcPr>
          <w:p>
            <w:pPr>
              <w:spacing w:after="40" w:before="40"/>
            </w:pPr>
            <w:r>
              <w:rPr>
                <w:sz w:val="19"/>
                <w:szCs w:val="19"/>
              </w:rPr>
              <w:t xml:space="preserve">CHA_VSYNC_PULSE_WIDTH</w:t>
            </w:r>
          </w:p>
        </w:tc>
        <w:tc>
          <w:tcPr>
            <w:tcW w:type="dxa" w:w="1404"/>
            <w:shd w:fill="F2F2F2" w:val="clear"/>
            <w:tcMar>
              <w:top w:type="dxa" w:w="60"/>
              <w:left w:type="dxa" w:w="100"/>
              <w:bottom w:type="dxa" w:w="60"/>
              <w:right w:type="dxa" w:w="100"/>
            </w:tcMar>
          </w:tcPr>
          <w:p>
            <w:pPr>
              <w:spacing w:after="40" w:before="40"/>
            </w:pPr>
            <w:r>
              <w:rPr>
                <w:rFonts w:ascii="Consolas" w:cs="Consolas" w:eastAsia="Consolas" w:hAnsi="Consolas"/>
                <w:sz w:val="19"/>
                <w:szCs w:val="19"/>
              </w:rPr>
              <w:t xml:space="preserve">0x03 / 0x00</w:t>
            </w:r>
          </w:p>
        </w:tc>
        <w:tc>
          <w:tcPr>
            <w:tcW w:type="dxa" w:w="4399"/>
            <w:shd w:fill="F2F2F2" w:val="clear"/>
            <w:tcMar>
              <w:top w:type="dxa" w:w="60"/>
              <w:left w:type="dxa" w:w="100"/>
              <w:bottom w:type="dxa" w:w="60"/>
              <w:right w:type="dxa" w:w="100"/>
            </w:tcMar>
          </w:tcPr>
          <w:p>
            <w:pPr>
              <w:spacing w:after="40" w:before="40"/>
            </w:pPr>
            <w:r>
              <w:rPr>
                <w:sz w:val="19"/>
                <w:szCs w:val="19"/>
              </w:rPr>
              <w:t xml:space="preserve">VSA = 3</w:t>
            </w:r>
          </w:p>
        </w:tc>
      </w:tr>
      <w:tr>
        <w:tc>
          <w:tcPr>
            <w:tcW w:type="dxa" w:w="1030"/>
            <w:tcMar>
              <w:top w:type="dxa" w:w="60"/>
              <w:left w:type="dxa" w:w="100"/>
              <w:bottom w:type="dxa" w:w="60"/>
              <w:right w:type="dxa" w:w="100"/>
            </w:tcMar>
          </w:tcPr>
          <w:p>
            <w:pPr>
              <w:spacing w:after="40" w:before="40"/>
            </w:pPr>
            <w:r>
              <w:rPr>
                <w:rFonts w:ascii="Consolas" w:cs="Consolas" w:eastAsia="Consolas" w:hAnsi="Consolas"/>
                <w:sz w:val="19"/>
                <w:szCs w:val="19"/>
              </w:rPr>
              <w:t xml:space="preserve">0x34</w:t>
            </w:r>
          </w:p>
        </w:tc>
        <w:tc>
          <w:tcPr>
            <w:tcW w:type="dxa" w:w="2527"/>
            <w:tcMar>
              <w:top w:type="dxa" w:w="60"/>
              <w:left w:type="dxa" w:w="100"/>
              <w:bottom w:type="dxa" w:w="60"/>
              <w:right w:type="dxa" w:w="100"/>
            </w:tcMar>
          </w:tcPr>
          <w:p>
            <w:pPr>
              <w:spacing w:after="40" w:before="40"/>
            </w:pPr>
            <w:r>
              <w:rPr>
                <w:sz w:val="19"/>
                <w:szCs w:val="19"/>
              </w:rPr>
              <w:t xml:space="preserve">CHA_HORIZONTAL_BACK_PORCH</w:t>
            </w:r>
          </w:p>
        </w:tc>
        <w:tc>
          <w:tcPr>
            <w:tcW w:type="dxa" w:w="1404"/>
            <w:tcMar>
              <w:top w:type="dxa" w:w="60"/>
              <w:left w:type="dxa" w:w="100"/>
              <w:bottom w:type="dxa" w:w="60"/>
              <w:right w:type="dxa" w:w="100"/>
            </w:tcMar>
          </w:tcPr>
          <w:p>
            <w:pPr>
              <w:spacing w:after="40" w:before="40"/>
            </w:pPr>
            <w:r>
              <w:rPr>
                <w:rFonts w:ascii="Consolas" w:cs="Consolas" w:eastAsia="Consolas" w:hAnsi="Consolas"/>
                <w:sz w:val="19"/>
                <w:szCs w:val="19"/>
              </w:rPr>
              <w:t xml:space="preserve">0x44</w:t>
            </w:r>
          </w:p>
        </w:tc>
        <w:tc>
          <w:tcPr>
            <w:tcW w:type="dxa" w:w="4399"/>
            <w:tcMar>
              <w:top w:type="dxa" w:w="60"/>
              <w:left w:type="dxa" w:w="100"/>
              <w:bottom w:type="dxa" w:w="60"/>
              <w:right w:type="dxa" w:w="100"/>
            </w:tcMar>
          </w:tcPr>
          <w:p>
            <w:pPr>
              <w:spacing w:after="40" w:before="40"/>
            </w:pPr>
            <w:r>
              <w:rPr>
                <w:sz w:val="19"/>
                <w:szCs w:val="19"/>
              </w:rPr>
              <w:t xml:space="preserve">HBP = 68</w:t>
            </w:r>
          </w:p>
        </w:tc>
      </w:tr>
      <w:tr>
        <w:tc>
          <w:tcPr>
            <w:tcW w:type="dxa" w:w="1030"/>
            <w:shd w:fill="F2F2F2" w:val="clear"/>
            <w:tcMar>
              <w:top w:type="dxa" w:w="60"/>
              <w:left w:type="dxa" w:w="100"/>
              <w:bottom w:type="dxa" w:w="60"/>
              <w:right w:type="dxa" w:w="100"/>
            </w:tcMar>
          </w:tcPr>
          <w:p>
            <w:pPr>
              <w:spacing w:after="40" w:before="40"/>
            </w:pPr>
            <w:r>
              <w:rPr>
                <w:rFonts w:ascii="Consolas" w:cs="Consolas" w:eastAsia="Consolas" w:hAnsi="Consolas"/>
                <w:sz w:val="19"/>
                <w:szCs w:val="19"/>
              </w:rPr>
              <w:t xml:space="preserve">0x36</w:t>
            </w:r>
          </w:p>
        </w:tc>
        <w:tc>
          <w:tcPr>
            <w:tcW w:type="dxa" w:w="2527"/>
            <w:shd w:fill="F2F2F2" w:val="clear"/>
            <w:tcMar>
              <w:top w:type="dxa" w:w="60"/>
              <w:left w:type="dxa" w:w="100"/>
              <w:bottom w:type="dxa" w:w="60"/>
              <w:right w:type="dxa" w:w="100"/>
            </w:tcMar>
          </w:tcPr>
          <w:p>
            <w:pPr>
              <w:spacing w:after="40" w:before="40"/>
            </w:pPr>
            <w:r>
              <w:rPr>
                <w:sz w:val="19"/>
                <w:szCs w:val="19"/>
              </w:rPr>
              <w:t xml:space="preserve">CHA_VERTICAL_BACK_PORCH</w:t>
            </w:r>
          </w:p>
        </w:tc>
        <w:tc>
          <w:tcPr>
            <w:tcW w:type="dxa" w:w="1404"/>
            <w:shd w:fill="F2F2F2" w:val="clear"/>
            <w:tcMar>
              <w:top w:type="dxa" w:w="60"/>
              <w:left w:type="dxa" w:w="100"/>
              <w:bottom w:type="dxa" w:w="60"/>
              <w:right w:type="dxa" w:w="100"/>
            </w:tcMar>
          </w:tcPr>
          <w:p>
            <w:pPr>
              <w:spacing w:after="40" w:before="40"/>
            </w:pPr>
            <w:r>
              <w:rPr>
                <w:rFonts w:ascii="Consolas" w:cs="Consolas" w:eastAsia="Consolas" w:hAnsi="Consolas"/>
                <w:sz w:val="19"/>
                <w:szCs w:val="19"/>
              </w:rPr>
              <w:t xml:space="preserve">0x14</w:t>
            </w:r>
          </w:p>
        </w:tc>
        <w:tc>
          <w:tcPr>
            <w:tcW w:type="dxa" w:w="4399"/>
            <w:shd w:fill="F2F2F2" w:val="clear"/>
            <w:tcMar>
              <w:top w:type="dxa" w:w="60"/>
              <w:left w:type="dxa" w:w="100"/>
              <w:bottom w:type="dxa" w:w="60"/>
              <w:right w:type="dxa" w:w="100"/>
            </w:tcMar>
          </w:tcPr>
          <w:p>
            <w:pPr>
              <w:spacing w:after="40" w:before="40"/>
            </w:pPr>
            <w:r>
              <w:rPr>
                <w:sz w:val="19"/>
                <w:szCs w:val="19"/>
              </w:rPr>
              <w:t xml:space="preserve">VBP = 20</w:t>
            </w:r>
          </w:p>
        </w:tc>
      </w:tr>
      <w:tr>
        <w:tc>
          <w:tcPr>
            <w:tcW w:type="dxa" w:w="1030"/>
            <w:tcMar>
              <w:top w:type="dxa" w:w="60"/>
              <w:left w:type="dxa" w:w="100"/>
              <w:bottom w:type="dxa" w:w="60"/>
              <w:right w:type="dxa" w:w="100"/>
            </w:tcMar>
          </w:tcPr>
          <w:p>
            <w:pPr>
              <w:spacing w:after="40" w:before="40"/>
            </w:pPr>
            <w:r>
              <w:rPr>
                <w:rFonts w:ascii="Consolas" w:cs="Consolas" w:eastAsia="Consolas" w:hAnsi="Consolas"/>
                <w:sz w:val="19"/>
                <w:szCs w:val="19"/>
              </w:rPr>
              <w:t xml:space="preserve">0x38</w:t>
            </w:r>
          </w:p>
        </w:tc>
        <w:tc>
          <w:tcPr>
            <w:tcW w:type="dxa" w:w="2527"/>
            <w:tcMar>
              <w:top w:type="dxa" w:w="60"/>
              <w:left w:type="dxa" w:w="100"/>
              <w:bottom w:type="dxa" w:w="60"/>
              <w:right w:type="dxa" w:w="100"/>
            </w:tcMar>
          </w:tcPr>
          <w:p>
            <w:pPr>
              <w:spacing w:after="40" w:before="40"/>
            </w:pPr>
            <w:r>
              <w:rPr>
                <w:sz w:val="19"/>
                <w:szCs w:val="19"/>
              </w:rPr>
              <w:t xml:space="preserve">CHA_HORIZONTAL_FRONT_PORCH</w:t>
            </w:r>
          </w:p>
        </w:tc>
        <w:tc>
          <w:tcPr>
            <w:tcW w:type="dxa" w:w="1404"/>
            <w:tcMar>
              <w:top w:type="dxa" w:w="60"/>
              <w:left w:type="dxa" w:w="100"/>
              <w:bottom w:type="dxa" w:w="60"/>
              <w:right w:type="dxa" w:w="100"/>
            </w:tcMar>
          </w:tcPr>
          <w:p>
            <w:pPr>
              <w:spacing w:after="40" w:before="40"/>
            </w:pPr>
            <w:r>
              <w:rPr>
                <w:rFonts w:ascii="Consolas" w:cs="Consolas" w:eastAsia="Consolas" w:hAnsi="Consolas"/>
                <w:sz w:val="19"/>
                <w:szCs w:val="19"/>
              </w:rPr>
              <w:t xml:space="preserve">0x48</w:t>
            </w:r>
          </w:p>
        </w:tc>
        <w:tc>
          <w:tcPr>
            <w:tcW w:type="dxa" w:w="4399"/>
            <w:tcMar>
              <w:top w:type="dxa" w:w="60"/>
              <w:left w:type="dxa" w:w="100"/>
              <w:bottom w:type="dxa" w:w="60"/>
              <w:right w:type="dxa" w:w="100"/>
            </w:tcMar>
          </w:tcPr>
          <w:p>
            <w:pPr>
              <w:spacing w:after="40" w:before="40"/>
            </w:pPr>
            <w:r>
              <w:rPr>
                <w:sz w:val="19"/>
                <w:szCs w:val="19"/>
              </w:rPr>
              <w:t xml:space="preserve">HFP = 72</w:t>
            </w:r>
          </w:p>
        </w:tc>
      </w:tr>
      <w:tr>
        <w:tc>
          <w:tcPr>
            <w:tcW w:type="dxa" w:w="1030"/>
            <w:shd w:fill="F2F2F2" w:val="clear"/>
            <w:tcMar>
              <w:top w:type="dxa" w:w="60"/>
              <w:left w:type="dxa" w:w="100"/>
              <w:bottom w:type="dxa" w:w="60"/>
              <w:right w:type="dxa" w:w="100"/>
            </w:tcMar>
          </w:tcPr>
          <w:p>
            <w:pPr>
              <w:spacing w:after="40" w:before="40"/>
            </w:pPr>
            <w:r>
              <w:rPr>
                <w:rFonts w:ascii="Consolas" w:cs="Consolas" w:eastAsia="Consolas" w:hAnsi="Consolas"/>
                <w:sz w:val="19"/>
                <w:szCs w:val="19"/>
              </w:rPr>
              <w:t xml:space="preserve">0x3A</w:t>
            </w:r>
          </w:p>
        </w:tc>
        <w:tc>
          <w:tcPr>
            <w:tcW w:type="dxa" w:w="2527"/>
            <w:shd w:fill="F2F2F2" w:val="clear"/>
            <w:tcMar>
              <w:top w:type="dxa" w:w="60"/>
              <w:left w:type="dxa" w:w="100"/>
              <w:bottom w:type="dxa" w:w="60"/>
              <w:right w:type="dxa" w:w="100"/>
            </w:tcMar>
          </w:tcPr>
          <w:p>
            <w:pPr>
              <w:spacing w:after="40" w:before="40"/>
            </w:pPr>
            <w:r>
              <w:rPr>
                <w:sz w:val="19"/>
                <w:szCs w:val="19"/>
              </w:rPr>
              <w:t xml:space="preserve">CHA_VERTICAL_FRONT_PORCH</w:t>
            </w:r>
          </w:p>
        </w:tc>
        <w:tc>
          <w:tcPr>
            <w:tcW w:type="dxa" w:w="1404"/>
            <w:shd w:fill="F2F2F2" w:val="clear"/>
            <w:tcMar>
              <w:top w:type="dxa" w:w="60"/>
              <w:left w:type="dxa" w:w="100"/>
              <w:bottom w:type="dxa" w:w="60"/>
              <w:right w:type="dxa" w:w="100"/>
            </w:tcMar>
          </w:tcPr>
          <w:p>
            <w:pPr>
              <w:spacing w:after="40" w:before="40"/>
            </w:pPr>
            <w:r>
              <w:rPr>
                <w:rFonts w:ascii="Consolas" w:cs="Consolas" w:eastAsia="Consolas" w:hAnsi="Consolas"/>
                <w:sz w:val="19"/>
                <w:szCs w:val="19"/>
              </w:rPr>
              <w:t xml:space="preserve">0x0F</w:t>
            </w:r>
          </w:p>
        </w:tc>
        <w:tc>
          <w:tcPr>
            <w:tcW w:type="dxa" w:w="4399"/>
            <w:shd w:fill="F2F2F2" w:val="clear"/>
            <w:tcMar>
              <w:top w:type="dxa" w:w="60"/>
              <w:left w:type="dxa" w:w="100"/>
              <w:bottom w:type="dxa" w:w="60"/>
              <w:right w:type="dxa" w:w="100"/>
            </w:tcMar>
          </w:tcPr>
          <w:p>
            <w:pPr>
              <w:spacing w:after="40" w:before="40"/>
            </w:pPr>
            <w:r>
              <w:rPr>
                <w:sz w:val="19"/>
                <w:szCs w:val="19"/>
              </w:rPr>
              <w:t xml:space="preserve">VFP = 15</w:t>
            </w:r>
          </w:p>
        </w:tc>
      </w:tr>
      <w:tr>
        <w:tc>
          <w:tcPr>
            <w:tcW w:type="dxa" w:w="1030"/>
            <w:tcMar>
              <w:top w:type="dxa" w:w="60"/>
              <w:left w:type="dxa" w:w="100"/>
              <w:bottom w:type="dxa" w:w="60"/>
              <w:right w:type="dxa" w:w="100"/>
            </w:tcMar>
          </w:tcPr>
          <w:p>
            <w:pPr>
              <w:spacing w:after="40" w:before="40"/>
            </w:pPr>
            <w:r>
              <w:rPr>
                <w:rFonts w:ascii="Consolas" w:cs="Consolas" w:eastAsia="Consolas" w:hAnsi="Consolas"/>
                <w:sz w:val="19"/>
                <w:szCs w:val="19"/>
              </w:rPr>
              <w:t xml:space="preserve">0x3C</w:t>
            </w:r>
          </w:p>
        </w:tc>
        <w:tc>
          <w:tcPr>
            <w:tcW w:type="dxa" w:w="2527"/>
            <w:tcMar>
              <w:top w:type="dxa" w:w="60"/>
              <w:left w:type="dxa" w:w="100"/>
              <w:bottom w:type="dxa" w:w="60"/>
              <w:right w:type="dxa" w:w="100"/>
            </w:tcMar>
          </w:tcPr>
          <w:p>
            <w:pPr>
              <w:spacing w:after="40" w:before="40"/>
            </w:pPr>
            <w:r>
              <w:rPr>
                <w:sz w:val="19"/>
                <w:szCs w:val="19"/>
              </w:rPr>
              <w:t xml:space="preserve">CHA_TEST_PATTERN</w:t>
            </w:r>
          </w:p>
        </w:tc>
        <w:tc>
          <w:tcPr>
            <w:tcW w:type="dxa" w:w="1404"/>
            <w:tcMar>
              <w:top w:type="dxa" w:w="60"/>
              <w:left w:type="dxa" w:w="100"/>
              <w:bottom w:type="dxa" w:w="60"/>
              <w:right w:type="dxa" w:w="100"/>
            </w:tcMar>
          </w:tcPr>
          <w:p>
            <w:pPr>
              <w:spacing w:after="40" w:before="40"/>
            </w:pPr>
            <w:r>
              <w:rPr>
                <w:rFonts w:ascii="Consolas" w:cs="Consolas" w:eastAsia="Consolas" w:hAnsi="Consolas"/>
                <w:sz w:val="19"/>
                <w:szCs w:val="19"/>
              </w:rPr>
              <w:t xml:space="preserve">0x00</w:t>
            </w:r>
          </w:p>
        </w:tc>
        <w:tc>
          <w:tcPr>
            <w:tcW w:type="dxa" w:w="4399"/>
            <w:tcMar>
              <w:top w:type="dxa" w:w="60"/>
              <w:left w:type="dxa" w:w="100"/>
              <w:bottom w:type="dxa" w:w="60"/>
              <w:right w:type="dxa" w:w="100"/>
            </w:tcMar>
          </w:tcPr>
          <w:p>
            <w:pPr>
              <w:spacing w:after="40" w:before="40"/>
            </w:pPr>
            <w:r>
              <w:rPr>
                <w:sz w:val="19"/>
                <w:szCs w:val="19"/>
              </w:rPr>
              <w:t xml:space="preserve">Set to 0x10 to enable the internal colour-bar test pattern (see section 9)</w:t>
            </w:r>
          </w:p>
        </w:tc>
      </w:tr>
      <w:tr>
        <w:tc>
          <w:tcPr>
            <w:tcW w:type="dxa" w:w="1030"/>
            <w:shd w:fill="F2F2F2" w:val="clear"/>
            <w:tcMar>
              <w:top w:type="dxa" w:w="60"/>
              <w:left w:type="dxa" w:w="100"/>
              <w:bottom w:type="dxa" w:w="60"/>
              <w:right w:type="dxa" w:w="100"/>
            </w:tcMar>
          </w:tcPr>
          <w:p>
            <w:pPr>
              <w:spacing w:after="40" w:before="40"/>
            </w:pPr>
            <w:r>
              <w:rPr>
                <w:rFonts w:ascii="Consolas" w:cs="Consolas" w:eastAsia="Consolas" w:hAnsi="Consolas"/>
                <w:sz w:val="19"/>
                <w:szCs w:val="19"/>
              </w:rPr>
              <w:t xml:space="preserve">0xE0</w:t>
            </w:r>
          </w:p>
        </w:tc>
        <w:tc>
          <w:tcPr>
            <w:tcW w:type="dxa" w:w="2527"/>
            <w:shd w:fill="F2F2F2" w:val="clear"/>
            <w:tcMar>
              <w:top w:type="dxa" w:w="60"/>
              <w:left w:type="dxa" w:w="100"/>
              <w:bottom w:type="dxa" w:w="60"/>
              <w:right w:type="dxa" w:w="100"/>
            </w:tcMar>
          </w:tcPr>
          <w:p>
            <w:pPr>
              <w:spacing w:after="40" w:before="40"/>
            </w:pPr>
            <w:r>
              <w:rPr>
                <w:sz w:val="19"/>
                <w:szCs w:val="19"/>
              </w:rPr>
              <w:t xml:space="preserve">IRQ_GLOBAL</w:t>
            </w:r>
          </w:p>
        </w:tc>
        <w:tc>
          <w:tcPr>
            <w:tcW w:type="dxa" w:w="1404"/>
            <w:shd w:fill="F2F2F2" w:val="clear"/>
            <w:tcMar>
              <w:top w:type="dxa" w:w="60"/>
              <w:left w:type="dxa" w:w="100"/>
              <w:bottom w:type="dxa" w:w="60"/>
              <w:right w:type="dxa" w:w="100"/>
            </w:tcMar>
          </w:tcPr>
          <w:p>
            <w:pPr>
              <w:spacing w:after="40" w:before="40"/>
            </w:pPr>
            <w:r>
              <w:rPr>
                <w:rFonts w:ascii="Consolas" w:cs="Consolas" w:eastAsia="Consolas" w:hAnsi="Consolas"/>
                <w:sz w:val="19"/>
                <w:szCs w:val="19"/>
              </w:rPr>
              <w:t xml:space="preserve">0x01</w:t>
            </w:r>
          </w:p>
        </w:tc>
        <w:tc>
          <w:tcPr>
            <w:tcW w:type="dxa" w:w="4399"/>
            <w:shd w:fill="F2F2F2" w:val="clear"/>
            <w:tcMar>
              <w:top w:type="dxa" w:w="60"/>
              <w:left w:type="dxa" w:w="100"/>
              <w:bottom w:type="dxa" w:w="60"/>
              <w:right w:type="dxa" w:w="100"/>
            </w:tcMar>
          </w:tcPr>
          <w:p>
            <w:pPr>
              <w:spacing w:after="40" w:before="40"/>
            </w:pPr>
            <w:r>
              <w:rPr>
                <w:sz w:val="19"/>
                <w:szCs w:val="19"/>
              </w:rPr>
              <w:t xml:space="preserve">Optional — global interrupt enable</w:t>
            </w:r>
          </w:p>
        </w:tc>
      </w:tr>
      <w:tr>
        <w:tc>
          <w:tcPr>
            <w:tcW w:type="dxa" w:w="1030"/>
            <w:tcMar>
              <w:top w:type="dxa" w:w="60"/>
              <w:left w:type="dxa" w:w="100"/>
              <w:bottom w:type="dxa" w:w="60"/>
              <w:right w:type="dxa" w:w="100"/>
            </w:tcMar>
          </w:tcPr>
          <w:p>
            <w:pPr>
              <w:spacing w:after="40" w:before="40"/>
            </w:pPr>
            <w:r>
              <w:rPr>
                <w:rFonts w:ascii="Consolas" w:cs="Consolas" w:eastAsia="Consolas" w:hAnsi="Consolas"/>
                <w:sz w:val="19"/>
                <w:szCs w:val="19"/>
              </w:rPr>
              <w:t xml:space="preserve">0xE1</w:t>
            </w:r>
          </w:p>
        </w:tc>
        <w:tc>
          <w:tcPr>
            <w:tcW w:type="dxa" w:w="2527"/>
            <w:tcMar>
              <w:top w:type="dxa" w:w="60"/>
              <w:left w:type="dxa" w:w="100"/>
              <w:bottom w:type="dxa" w:w="60"/>
              <w:right w:type="dxa" w:w="100"/>
            </w:tcMar>
          </w:tcPr>
          <w:p>
            <w:pPr>
              <w:spacing w:after="40" w:before="40"/>
            </w:pPr>
            <w:r>
              <w:rPr>
                <w:sz w:val="19"/>
                <w:szCs w:val="19"/>
              </w:rPr>
              <w:t xml:space="preserve">IRQ_EN</w:t>
            </w:r>
          </w:p>
        </w:tc>
        <w:tc>
          <w:tcPr>
            <w:tcW w:type="dxa" w:w="1404"/>
            <w:tcMar>
              <w:top w:type="dxa" w:w="60"/>
              <w:left w:type="dxa" w:w="100"/>
              <w:bottom w:type="dxa" w:w="60"/>
              <w:right w:type="dxa" w:w="100"/>
            </w:tcMar>
          </w:tcPr>
          <w:p>
            <w:pPr>
              <w:spacing w:after="40" w:before="40"/>
            </w:pPr>
            <w:r>
              <w:rPr>
                <w:rFonts w:ascii="Consolas" w:cs="Consolas" w:eastAsia="Consolas" w:hAnsi="Consolas"/>
                <w:sz w:val="19"/>
                <w:szCs w:val="19"/>
              </w:rPr>
              <w:t xml:space="preserve">0xFE</w:t>
            </w:r>
          </w:p>
        </w:tc>
        <w:tc>
          <w:tcPr>
            <w:tcW w:type="dxa" w:w="4399"/>
            <w:tcMar>
              <w:top w:type="dxa" w:w="60"/>
              <w:left w:type="dxa" w:w="100"/>
              <w:bottom w:type="dxa" w:w="60"/>
              <w:right w:type="dxa" w:w="100"/>
            </w:tcMar>
          </w:tcPr>
          <w:p>
            <w:pPr>
              <w:spacing w:after="40" w:before="40"/>
            </w:pPr>
            <w:r>
              <w:rPr>
                <w:sz w:val="19"/>
                <w:szCs w:val="19"/>
              </w:rPr>
              <w:t xml:space="preserve">Optional — all error interrupts except PLL_UNLOCK</w:t>
            </w:r>
          </w:p>
        </w:tc>
      </w:tr>
      <w:tr>
        <w:tc>
          <w:tcPr>
            <w:tcW w:type="dxa" w:w="1030"/>
            <w:shd w:fill="F2F2F2" w:val="clear"/>
            <w:tcMar>
              <w:top w:type="dxa" w:w="60"/>
              <w:left w:type="dxa" w:w="100"/>
              <w:bottom w:type="dxa" w:w="60"/>
              <w:right w:type="dxa" w:w="100"/>
            </w:tcMar>
          </w:tcPr>
          <w:p>
            <w:pPr>
              <w:spacing w:after="40" w:before="40"/>
            </w:pPr>
            <w:r>
              <w:rPr>
                <w:rFonts w:ascii="Consolas" w:cs="Consolas" w:eastAsia="Consolas" w:hAnsi="Consolas"/>
                <w:sz w:val="19"/>
                <w:szCs w:val="19"/>
              </w:rPr>
              <w:t xml:space="preserve">0xE5</w:t>
            </w:r>
          </w:p>
        </w:tc>
        <w:tc>
          <w:tcPr>
            <w:tcW w:type="dxa" w:w="2527"/>
            <w:shd w:fill="F2F2F2" w:val="clear"/>
            <w:tcMar>
              <w:top w:type="dxa" w:w="60"/>
              <w:left w:type="dxa" w:w="100"/>
              <w:bottom w:type="dxa" w:w="60"/>
              <w:right w:type="dxa" w:w="100"/>
            </w:tcMar>
          </w:tcPr>
          <w:p>
            <w:pPr>
              <w:spacing w:after="40" w:before="40"/>
            </w:pPr>
            <w:r>
              <w:rPr>
                <w:sz w:val="19"/>
                <w:szCs w:val="19"/>
              </w:rPr>
              <w:t xml:space="preserve">IRQ_STAT</w:t>
            </w:r>
          </w:p>
        </w:tc>
        <w:tc>
          <w:tcPr>
            <w:tcW w:type="dxa" w:w="1404"/>
            <w:shd w:fill="F2F2F2" w:val="clear"/>
            <w:tcMar>
              <w:top w:type="dxa" w:w="60"/>
              <w:left w:type="dxa" w:w="100"/>
              <w:bottom w:type="dxa" w:w="60"/>
              <w:right w:type="dxa" w:w="100"/>
            </w:tcMar>
          </w:tcPr>
          <w:p>
            <w:pPr>
              <w:spacing w:after="40" w:before="40"/>
            </w:pPr>
            <w:r>
              <w:rPr>
                <w:rFonts w:ascii="Consolas" w:cs="Consolas" w:eastAsia="Consolas" w:hAnsi="Consolas"/>
                <w:sz w:val="19"/>
                <w:szCs w:val="19"/>
              </w:rPr>
              <w:t xml:space="preserve">read / write back</w:t>
            </w:r>
          </w:p>
        </w:tc>
        <w:tc>
          <w:tcPr>
            <w:tcW w:type="dxa" w:w="4399"/>
            <w:shd w:fill="F2F2F2" w:val="clear"/>
            <w:tcMar>
              <w:top w:type="dxa" w:w="60"/>
              <w:left w:type="dxa" w:w="100"/>
              <w:bottom w:type="dxa" w:w="60"/>
              <w:right w:type="dxa" w:w="100"/>
            </w:tcMar>
          </w:tcPr>
          <w:p>
            <w:pPr>
              <w:spacing w:after="40" w:before="40"/>
            </w:pPr>
            <w:r>
              <w:rPr>
                <w:sz w:val="19"/>
                <w:szCs w:val="19"/>
              </w:rPr>
              <w:t xml:space="preserve">Cleared after init, then verified as 0x00</w:t>
            </w:r>
          </w:p>
        </w:tc>
      </w:tr>
    </w:tbl>
    <w:p>
      <w:pPr>
        <w:spacing w:after="120"/>
      </w:pPr>
    </w:p>
    <w:p>
      <w:pPr>
        <w:pStyle w:val="Heading2"/>
        <w:spacing w:after="120" w:before="240"/>
      </w:pPr>
      <w:r>
        <w:rPr>
          <w:b/>
          <w:bCs/>
          <w:color w:val="2E74B5"/>
          <w:sz w:val="23"/>
          <w:szCs w:val="23"/>
        </w:rPr>
        <w:t xml:space="preserve">8.1  Two values to be confirmed</w:t>
      </w:r>
    </w:p>
    <w:p>
      <w:pPr>
        <w:spacing w:after="120" w:line="276"/>
      </w:pPr>
      <w:r>
        <w:rPr>
          <w:sz w:val="21"/>
          <w:szCs w:val="21"/>
        </w:rPr>
        <w:t xml:space="preserve">Register 0x18 depends on the LVDS mapping of the internal TFT, which the RVT101HVDNWC00-B datasheet does not state. These affect image quality, not whether an image appears at all, so they should not block bring-up:</w:t>
      </w:r>
    </w:p>
    <w:p>
      <w:pPr>
        <w:pStyle w:val="ListParagraph"/>
        <w:numPr>
          <w:ilvl w:val="0"/>
          <w:numId w:val="2"/>
        </w:numPr>
        <w:spacing w:after="80" w:line="276"/>
      </w:pPr>
      <w:r>
        <w:rPr>
          <w:b/>
          <w:bCs/>
          <w:sz w:val="21"/>
          <w:szCs w:val="21"/>
        </w:rPr>
        <w:t xml:space="preserve">LVDS format: </w:t>
      </w:r>
      <w:r>
        <w:rPr>
          <w:sz w:val="21"/>
          <w:szCs w:val="21"/>
        </w:rPr>
        <w:t xml:space="preserve">SPWG/VESA (</w:t>
      </w:r>
      <w:r>
        <w:rPr>
          <w:rFonts w:ascii="Consolas" w:cs="Consolas" w:eastAsia="Consolas" w:hAnsi="Consolas"/>
          <w:color w:val="A31515"/>
          <w:sz w:val="21"/>
          <w:szCs w:val="21"/>
        </w:rPr>
        <w:t xml:space="preserve">0x18</w:t>
      </w:r>
      <w:r>
        <w:rPr>
          <w:sz w:val="21"/>
          <w:szCs w:val="21"/>
        </w:rPr>
        <w:t xml:space="preserve">) versus JEIDA/Format 1 (</w:t>
      </w:r>
      <w:r>
        <w:rPr>
          <w:rFonts w:ascii="Consolas" w:cs="Consolas" w:eastAsia="Consolas" w:hAnsi="Consolas"/>
          <w:color w:val="A31515"/>
          <w:sz w:val="21"/>
          <w:szCs w:val="21"/>
        </w:rPr>
        <w:t xml:space="preserve">0x1A</w:t>
      </w:r>
      <w:r>
        <w:rPr>
          <w:sz w:val="21"/>
          <w:szCs w:val="21"/>
        </w:rPr>
        <w:t xml:space="preserve">). An incorrect choice produces wrong colours, not a blank screen.</w:t>
      </w:r>
    </w:p>
    <w:p>
      <w:pPr>
        <w:pStyle w:val="ListParagraph"/>
        <w:numPr>
          <w:ilvl w:val="0"/>
          <w:numId w:val="2"/>
        </w:numPr>
        <w:spacing w:after="80" w:line="276"/>
      </w:pPr>
      <w:r>
        <w:rPr>
          <w:b/>
          <w:bCs/>
          <w:sz w:val="21"/>
          <w:szCs w:val="21"/>
        </w:rPr>
        <w:t xml:space="preserve">Bit depth: </w:t>
      </w:r>
      <w:r>
        <w:rPr>
          <w:sz w:val="21"/>
          <w:szCs w:val="21"/>
        </w:rPr>
        <w:t xml:space="preserve">24 bpp is assumed. If the internal TFT is 18 bpp, clear bit 3.</w:t>
      </w:r>
    </w:p>
    <w:p>
      <w:pPr>
        <w:pStyle w:val="ListParagraph"/>
        <w:numPr>
          <w:ilvl w:val="0"/>
          <w:numId w:val="2"/>
        </w:numPr>
        <w:spacing w:after="80" w:line="276"/>
      </w:pPr>
      <w:r>
        <w:rPr>
          <w:b/>
          <w:bCs/>
          <w:sz w:val="21"/>
          <w:szCs w:val="21"/>
        </w:rPr>
        <w:t xml:space="preserve">Sync polarity: </w:t>
      </w:r>
      <w:r>
        <w:rPr>
          <w:sz w:val="21"/>
          <w:szCs w:val="21"/>
        </w:rPr>
        <w:t xml:space="preserve">bit 7 (DE), bit 6 (HSYNC) and bit 5 (VSYNC) select negative polarity. Most LVDS panels are DE-driven and insensitive to this.</w:t>
      </w:r>
    </w:p>
    <w:p>
      <w:pPr>
        <w:spacing w:after="120" w:line="276"/>
      </w:pPr>
      <w:r>
        <w:rPr>
          <w:sz w:val="21"/>
          <w:szCs w:val="21"/>
        </w:rPr>
        <w:t xml:space="preserve">Recommendation: start with 0x18 and adjust only if the image appears with incorrect colours.</w:t>
      </w:r>
    </w:p>
    <w:p>
      <w:pPr>
        <w:pStyle w:val="Heading1"/>
        <w:spacing w:after="160" w:before="320"/>
      </w:pPr>
      <w:r>
        <w:rPr>
          <w:b/>
          <w:bCs/>
          <w:color w:val="1F4E79"/>
          <w:sz w:val="28"/>
          <w:szCs w:val="28"/>
        </w:rPr>
        <w:t xml:space="preserve">9.  Recommended debug sequence</w:t>
      </w:r>
    </w:p>
    <w:p>
      <w:pPr>
        <w:spacing w:after="120" w:line="276"/>
      </w:pPr>
      <w:r>
        <w:rPr>
          <w:sz w:val="21"/>
          <w:szCs w:val="21"/>
        </w:rPr>
        <w:t xml:space="preserve">These three steps isolate the fault quickly and can largely be run without a working display pipeline.</w:t>
      </w:r>
    </w:p>
    <w:p>
      <w:pPr>
        <w:pStyle w:val="Heading2"/>
        <w:spacing w:after="120" w:before="240"/>
      </w:pPr>
      <w:r>
        <w:rPr>
          <w:b/>
          <w:bCs/>
          <w:color w:val="2E74B5"/>
          <w:sz w:val="23"/>
          <w:szCs w:val="23"/>
        </w:rPr>
        <w:t xml:space="preserve">Step 1 — Confirm I2C communication</w:t>
      </w:r>
    </w:p>
    <w:p>
      <w:pPr>
        <w:spacing w:after="120" w:line="276"/>
      </w:pPr>
      <w:r>
        <w:rPr>
          <w:sz w:val="21"/>
          <w:szCs w:val="21"/>
        </w:rPr>
        <w:t xml:space="preserve">With </w:t>
      </w:r>
      <w:r>
        <w:rPr>
          <w:rFonts w:ascii="Consolas" w:cs="Consolas" w:eastAsia="Consolas" w:hAnsi="Consolas"/>
          <w:color w:val="A31515"/>
          <w:sz w:val="21"/>
          <w:szCs w:val="21"/>
        </w:rPr>
        <w:t xml:space="preserve">PWR_DN</w:t>
      </w:r>
      <w:r>
        <w:rPr>
          <w:sz w:val="21"/>
          <w:szCs w:val="21"/>
        </w:rPr>
        <w:t xml:space="preserve"> held high, scan the I2C bus. The bridge must acknowledge at </w:t>
      </w:r>
      <w:r>
        <w:rPr>
          <w:rFonts w:ascii="Consolas" w:cs="Consolas" w:eastAsia="Consolas" w:hAnsi="Consolas"/>
          <w:color w:val="A31515"/>
          <w:sz w:val="21"/>
          <w:szCs w:val="21"/>
        </w:rPr>
        <w:t xml:space="preserve">0x2C</w:t>
      </w:r>
      <w:r>
        <w:rPr>
          <w:sz w:val="21"/>
          <w:szCs w:val="21"/>
        </w:rPr>
        <w:t xml:space="preserve"> or </w:t>
      </w:r>
      <w:r>
        <w:rPr>
          <w:rFonts w:ascii="Consolas" w:cs="Consolas" w:eastAsia="Consolas" w:hAnsi="Consolas"/>
          <w:color w:val="A31515"/>
          <w:sz w:val="21"/>
          <w:szCs w:val="21"/>
        </w:rPr>
        <w:t xml:space="preserve">0x2D</w:t>
      </w:r>
      <w:r>
        <w:rPr>
          <w:sz w:val="21"/>
          <w:szCs w:val="21"/>
        </w:rPr>
        <w:t xml:space="preserve">. Read ID registers </w:t>
      </w:r>
      <w:r>
        <w:rPr>
          <w:rFonts w:ascii="Consolas" w:cs="Consolas" w:eastAsia="Consolas" w:hAnsi="Consolas"/>
          <w:color w:val="A31515"/>
          <w:sz w:val="21"/>
          <w:szCs w:val="21"/>
        </w:rPr>
        <w:t xml:space="preserve">0x00</w:t>
      </w:r>
      <w:r>
        <w:rPr>
          <w:sz w:val="21"/>
          <w:szCs w:val="21"/>
        </w:rPr>
        <w:t xml:space="preserve"> to </w:t>
      </w:r>
      <w:r>
        <w:rPr>
          <w:rFonts w:ascii="Consolas" w:cs="Consolas" w:eastAsia="Consolas" w:hAnsi="Consolas"/>
          <w:color w:val="A31515"/>
          <w:sz w:val="21"/>
          <w:szCs w:val="21"/>
        </w:rPr>
        <w:t xml:space="preserve">0x08</w:t>
      </w:r>
      <w:r>
        <w:rPr>
          <w:sz w:val="21"/>
          <w:szCs w:val="21"/>
        </w:rPr>
        <w:t xml:space="preserve">; they return the ASCII device identifier. If there is no acknowledgement, stop here — check VREF and PWR_DN before writing any display code.</w:t>
      </w:r>
    </w:p>
    <w:p>
      <w:pPr>
        <w:pStyle w:val="Heading2"/>
        <w:spacing w:after="120" w:before="240"/>
      </w:pPr>
      <w:r>
        <w:rPr>
          <w:b/>
          <w:bCs/>
          <w:color w:val="2E74B5"/>
          <w:sz w:val="23"/>
          <w:szCs w:val="23"/>
        </w:rPr>
        <w:t xml:space="preserve">Step 2 — Internal test pattern</w:t>
      </w:r>
    </w:p>
    <w:p>
      <w:pPr>
        <w:spacing w:after="120" w:line="276"/>
      </w:pPr>
      <w:r>
        <w:rPr>
          <w:sz w:val="21"/>
          <w:szCs w:val="21"/>
        </w:rPr>
        <w:t xml:space="preserve">Run the full sequence from section 7 with </w:t>
      </w:r>
      <w:r>
        <w:rPr>
          <w:rFonts w:ascii="Consolas" w:cs="Consolas" w:eastAsia="Consolas" w:hAnsi="Consolas"/>
          <w:color w:val="A31515"/>
          <w:sz w:val="21"/>
          <w:szCs w:val="21"/>
        </w:rPr>
        <w:t xml:space="preserve">0x3C = 0x10</w:t>
      </w:r>
      <w:r>
        <w:rPr>
          <w:sz w:val="21"/>
          <w:szCs w:val="21"/>
        </w:rPr>
        <w:t xml:space="preserve"> and </w:t>
      </w:r>
      <w:r>
        <w:rPr>
          <w:b/>
          <w:bCs/>
          <w:sz w:val="21"/>
          <w:szCs w:val="21"/>
        </w:rPr>
        <w:t xml:space="preserve">no video stream at all</w:t>
      </w:r>
      <w:r>
        <w:rPr>
          <w:sz w:val="21"/>
          <w:szCs w:val="21"/>
        </w:rPr>
        <w:t xml:space="preserve">. The bridge generates its own colour bars internally.</w:t>
      </w:r>
    </w:p>
    <w:p>
      <w:pPr>
        <w:pStyle w:val="ListParagraph"/>
        <w:numPr>
          <w:ilvl w:val="0"/>
          <w:numId w:val="2"/>
        </w:numPr>
        <w:spacing w:after="80" w:line="276"/>
      </w:pPr>
      <w:r>
        <w:rPr>
          <w:b/>
          <w:bCs/>
          <w:sz w:val="21"/>
          <w:szCs w:val="21"/>
        </w:rPr>
        <w:t xml:space="preserve">Bars appear:</w:t>
      </w:r>
      <w:r>
        <w:rPr>
          <w:sz w:val="21"/>
          <w:szCs w:val="21"/>
        </w:rPr>
        <w:t xml:space="preserve"> the DSI clock, PLL lock, bridge configuration and LVDS output are all correct. Any remaining problem is confined to the video stream from the SoC.</w:t>
      </w:r>
    </w:p>
    <w:p>
      <w:pPr>
        <w:pStyle w:val="ListParagraph"/>
        <w:numPr>
          <w:ilvl w:val="0"/>
          <w:numId w:val="2"/>
        </w:numPr>
        <w:spacing w:after="80" w:line="276"/>
      </w:pPr>
      <w:r>
        <w:rPr>
          <w:b/>
          <w:bCs/>
          <w:sz w:val="21"/>
          <w:szCs w:val="21"/>
        </w:rPr>
        <w:t xml:space="preserve">Nothing appears:</w:t>
      </w:r>
      <w:r>
        <w:rPr>
          <w:sz w:val="21"/>
          <w:szCs w:val="21"/>
        </w:rPr>
        <w:t xml:space="preserve"> the fault is in the clock, PLL or I2C path. Check PLL_EN_STAT (0x0A bit 7) and confirm the DSI clock is actually present at the connector.</w:t>
      </w:r>
    </w:p>
    <w:p>
      <w:pPr>
        <w:spacing w:after="120" w:line="276"/>
      </w:pPr>
      <w:r>
        <w:rPr>
          <w:i/>
          <w:iCs/>
          <w:sz w:val="21"/>
          <w:szCs w:val="21"/>
        </w:rPr>
        <w:t xml:space="preserve">This single test splits the problem in half and is the fastest way to establish whether the bridge configuration is correct.</w:t>
      </w:r>
    </w:p>
    <w:p>
      <w:pPr>
        <w:pStyle w:val="Heading2"/>
        <w:spacing w:after="120" w:before="240"/>
      </w:pPr>
      <w:r>
        <w:rPr>
          <w:b/>
          <w:bCs/>
          <w:color w:val="2E74B5"/>
          <w:sz w:val="23"/>
          <w:szCs w:val="23"/>
        </w:rPr>
        <w:t xml:space="preserve">Step 3 — Interpret the error register</w:t>
      </w:r>
    </w:p>
    <w:p>
      <w:pPr>
        <w:spacing w:after="120" w:line="276"/>
      </w:pPr>
      <w:r>
        <w:rPr>
          <w:sz w:val="21"/>
          <w:szCs w:val="21"/>
        </w:rPr>
        <w:t xml:space="preserve">After enabling the video stream, a non-zero value in 0xE5 identifies the failure:</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49"/>
        <w:gridCol w:w="2434"/>
        <w:gridCol w:w="6177"/>
      </w:tblGrid>
      <w:tr>
        <w:trPr>
          <w:tblHeader/>
        </w:trPr>
        <w:tc>
          <w:tcPr>
            <w:tcW w:type="dxa" w:w="749"/>
            <w:shd w:fill="1F4E79" w:val="clear"/>
            <w:tcMar>
              <w:top w:type="dxa" w:w="60"/>
              <w:left w:type="dxa" w:w="100"/>
              <w:bottom w:type="dxa" w:w="60"/>
              <w:right w:type="dxa" w:w="100"/>
            </w:tcMar>
          </w:tcPr>
          <w:p>
            <w:pPr>
              <w:spacing w:after="40" w:before="40"/>
            </w:pPr>
            <w:r>
              <w:rPr>
                <w:b/>
                <w:bCs/>
                <w:color w:val="FFFFFF"/>
                <w:sz w:val="19"/>
                <w:szCs w:val="19"/>
              </w:rPr>
              <w:t xml:space="preserve">Bit</w:t>
            </w:r>
          </w:p>
        </w:tc>
        <w:tc>
          <w:tcPr>
            <w:tcW w:type="dxa" w:w="2434"/>
            <w:shd w:fill="1F4E79" w:val="clear"/>
            <w:tcMar>
              <w:top w:type="dxa" w:w="60"/>
              <w:left w:type="dxa" w:w="100"/>
              <w:bottom w:type="dxa" w:w="60"/>
              <w:right w:type="dxa" w:w="100"/>
            </w:tcMar>
          </w:tcPr>
          <w:p>
            <w:pPr>
              <w:spacing w:after="40" w:before="40"/>
            </w:pPr>
            <w:r>
              <w:rPr>
                <w:b/>
                <w:bCs/>
                <w:color w:val="FFFFFF"/>
                <w:sz w:val="19"/>
                <w:szCs w:val="19"/>
              </w:rPr>
              <w:t xml:space="preserve">Error flag</w:t>
            </w:r>
          </w:p>
        </w:tc>
        <w:tc>
          <w:tcPr>
            <w:tcW w:type="dxa" w:w="6177"/>
            <w:shd w:fill="1F4E79" w:val="clear"/>
            <w:tcMar>
              <w:top w:type="dxa" w:w="60"/>
              <w:left w:type="dxa" w:w="100"/>
              <w:bottom w:type="dxa" w:w="60"/>
              <w:right w:type="dxa" w:w="100"/>
            </w:tcMar>
          </w:tcPr>
          <w:p>
            <w:pPr>
              <w:spacing w:after="40" w:before="40"/>
            </w:pPr>
            <w:r>
              <w:rPr>
                <w:b/>
                <w:bCs/>
                <w:color w:val="FFFFFF"/>
                <w:sz w:val="19"/>
                <w:szCs w:val="19"/>
              </w:rPr>
              <w:t xml:space="preserve">Typical cause</w:t>
            </w:r>
          </w:p>
        </w:tc>
      </w:tr>
      <w:tr>
        <w:tc>
          <w:tcPr>
            <w:tcW w:type="dxa" w:w="749"/>
            <w:tcMar>
              <w:top w:type="dxa" w:w="60"/>
              <w:left w:type="dxa" w:w="100"/>
              <w:bottom w:type="dxa" w:w="60"/>
              <w:right w:type="dxa" w:w="100"/>
            </w:tcMar>
          </w:tcPr>
          <w:p>
            <w:pPr>
              <w:spacing w:after="40" w:before="40"/>
            </w:pPr>
            <w:r>
              <w:rPr>
                <w:sz w:val="19"/>
                <w:szCs w:val="19"/>
              </w:rPr>
              <w:t xml:space="preserve">7</w:t>
            </w:r>
          </w:p>
        </w:tc>
        <w:tc>
          <w:tcPr>
            <w:tcW w:type="dxa" w:w="2434"/>
            <w:tcMar>
              <w:top w:type="dxa" w:w="60"/>
              <w:left w:type="dxa" w:w="100"/>
              <w:bottom w:type="dxa" w:w="60"/>
              <w:right w:type="dxa" w:w="100"/>
            </w:tcMar>
          </w:tcPr>
          <w:p>
            <w:pPr>
              <w:spacing w:after="40" w:before="40"/>
            </w:pPr>
            <w:r>
              <w:rPr>
                <w:rFonts w:ascii="Consolas" w:cs="Consolas" w:eastAsia="Consolas" w:hAnsi="Consolas"/>
                <w:sz w:val="19"/>
                <w:szCs w:val="19"/>
              </w:rPr>
              <w:t xml:space="preserve">CHA_SYNCH_ERR</w:t>
            </w:r>
          </w:p>
        </w:tc>
        <w:tc>
          <w:tcPr>
            <w:tcW w:type="dxa" w:w="6177"/>
            <w:tcMar>
              <w:top w:type="dxa" w:w="60"/>
              <w:left w:type="dxa" w:w="100"/>
              <w:bottom w:type="dxa" w:w="60"/>
              <w:right w:type="dxa" w:w="100"/>
            </w:tcMar>
          </w:tcPr>
          <w:p>
            <w:pPr>
              <w:spacing w:after="40" w:before="40"/>
            </w:pPr>
            <w:r>
              <w:rPr>
                <w:sz w:val="19"/>
                <w:szCs w:val="19"/>
              </w:rPr>
              <w:t xml:space="preserve">Timing mismatch between the DSI stream and the CSR timing values</w:t>
            </w:r>
          </w:p>
        </w:tc>
      </w:tr>
      <w:tr>
        <w:tc>
          <w:tcPr>
            <w:tcW w:type="dxa" w:w="749"/>
            <w:shd w:fill="F2F2F2" w:val="clear"/>
            <w:tcMar>
              <w:top w:type="dxa" w:w="60"/>
              <w:left w:type="dxa" w:w="100"/>
              <w:bottom w:type="dxa" w:w="60"/>
              <w:right w:type="dxa" w:w="100"/>
            </w:tcMar>
          </w:tcPr>
          <w:p>
            <w:pPr>
              <w:spacing w:after="40" w:before="40"/>
            </w:pPr>
            <w:r>
              <w:rPr>
                <w:sz w:val="19"/>
                <w:szCs w:val="19"/>
              </w:rPr>
              <w:t xml:space="preserve">6</w:t>
            </w:r>
          </w:p>
        </w:tc>
        <w:tc>
          <w:tcPr>
            <w:tcW w:type="dxa" w:w="2434"/>
            <w:shd w:fill="F2F2F2" w:val="clear"/>
            <w:tcMar>
              <w:top w:type="dxa" w:w="60"/>
              <w:left w:type="dxa" w:w="100"/>
              <w:bottom w:type="dxa" w:w="60"/>
              <w:right w:type="dxa" w:w="100"/>
            </w:tcMar>
          </w:tcPr>
          <w:p>
            <w:pPr>
              <w:spacing w:after="40" w:before="40"/>
            </w:pPr>
            <w:r>
              <w:rPr>
                <w:rFonts w:ascii="Consolas" w:cs="Consolas" w:eastAsia="Consolas" w:hAnsi="Consolas"/>
                <w:sz w:val="19"/>
                <w:szCs w:val="19"/>
              </w:rPr>
              <w:t xml:space="preserve">CHA_CRC_ERR</w:t>
            </w:r>
          </w:p>
        </w:tc>
        <w:tc>
          <w:tcPr>
            <w:tcW w:type="dxa" w:w="6177"/>
            <w:shd w:fill="F2F2F2" w:val="clear"/>
            <w:tcMar>
              <w:top w:type="dxa" w:w="60"/>
              <w:left w:type="dxa" w:w="100"/>
              <w:bottom w:type="dxa" w:w="60"/>
              <w:right w:type="dxa" w:w="100"/>
            </w:tcMar>
          </w:tcPr>
          <w:p>
            <w:pPr>
              <w:spacing w:after="40" w:before="40"/>
            </w:pPr>
            <w:r>
              <w:rPr>
                <w:sz w:val="19"/>
                <w:szCs w:val="19"/>
              </w:rPr>
              <w:t xml:space="preserve">Signal integrity on the DSI data lanes</w:t>
            </w:r>
          </w:p>
        </w:tc>
      </w:tr>
      <w:tr>
        <w:tc>
          <w:tcPr>
            <w:tcW w:type="dxa" w:w="749"/>
            <w:tcMar>
              <w:top w:type="dxa" w:w="60"/>
              <w:left w:type="dxa" w:w="100"/>
              <w:bottom w:type="dxa" w:w="60"/>
              <w:right w:type="dxa" w:w="100"/>
            </w:tcMar>
          </w:tcPr>
          <w:p>
            <w:pPr>
              <w:spacing w:after="40" w:before="40"/>
            </w:pPr>
            <w:r>
              <w:rPr>
                <w:sz w:val="19"/>
                <w:szCs w:val="19"/>
              </w:rPr>
              <w:t xml:space="preserve">5</w:t>
            </w:r>
          </w:p>
        </w:tc>
        <w:tc>
          <w:tcPr>
            <w:tcW w:type="dxa" w:w="2434"/>
            <w:tcMar>
              <w:top w:type="dxa" w:w="60"/>
              <w:left w:type="dxa" w:w="100"/>
              <w:bottom w:type="dxa" w:w="60"/>
              <w:right w:type="dxa" w:w="100"/>
            </w:tcMar>
          </w:tcPr>
          <w:p>
            <w:pPr>
              <w:spacing w:after="40" w:before="40"/>
            </w:pPr>
            <w:r>
              <w:rPr>
                <w:rFonts w:ascii="Consolas" w:cs="Consolas" w:eastAsia="Consolas" w:hAnsi="Consolas"/>
                <w:sz w:val="19"/>
                <w:szCs w:val="19"/>
              </w:rPr>
              <w:t xml:space="preserve">CHA_UNC_ECC_ERR</w:t>
            </w:r>
          </w:p>
        </w:tc>
        <w:tc>
          <w:tcPr>
            <w:tcW w:type="dxa" w:w="6177"/>
            <w:tcMar>
              <w:top w:type="dxa" w:w="60"/>
              <w:left w:type="dxa" w:w="100"/>
              <w:bottom w:type="dxa" w:w="60"/>
              <w:right w:type="dxa" w:w="100"/>
            </w:tcMar>
          </w:tcPr>
          <w:p>
            <w:pPr>
              <w:spacing w:after="40" w:before="40"/>
            </w:pPr>
            <w:r>
              <w:rPr>
                <w:sz w:val="19"/>
                <w:szCs w:val="19"/>
              </w:rPr>
              <w:t xml:space="preserve">Uncorrectable ECC — signal integrity or incorrect lane mapping</w:t>
            </w:r>
          </w:p>
        </w:tc>
      </w:tr>
      <w:tr>
        <w:tc>
          <w:tcPr>
            <w:tcW w:type="dxa" w:w="749"/>
            <w:shd w:fill="F2F2F2" w:val="clear"/>
            <w:tcMar>
              <w:top w:type="dxa" w:w="60"/>
              <w:left w:type="dxa" w:w="100"/>
              <w:bottom w:type="dxa" w:w="60"/>
              <w:right w:type="dxa" w:w="100"/>
            </w:tcMar>
          </w:tcPr>
          <w:p>
            <w:pPr>
              <w:spacing w:after="40" w:before="40"/>
            </w:pPr>
            <w:r>
              <w:rPr>
                <w:sz w:val="19"/>
                <w:szCs w:val="19"/>
              </w:rPr>
              <w:t xml:space="preserve">4</w:t>
            </w:r>
          </w:p>
        </w:tc>
        <w:tc>
          <w:tcPr>
            <w:tcW w:type="dxa" w:w="2434"/>
            <w:shd w:fill="F2F2F2" w:val="clear"/>
            <w:tcMar>
              <w:top w:type="dxa" w:w="60"/>
              <w:left w:type="dxa" w:w="100"/>
              <w:bottom w:type="dxa" w:w="60"/>
              <w:right w:type="dxa" w:w="100"/>
            </w:tcMar>
          </w:tcPr>
          <w:p>
            <w:pPr>
              <w:spacing w:after="40" w:before="40"/>
            </w:pPr>
            <w:r>
              <w:rPr>
                <w:rFonts w:ascii="Consolas" w:cs="Consolas" w:eastAsia="Consolas" w:hAnsi="Consolas"/>
                <w:sz w:val="19"/>
                <w:szCs w:val="19"/>
              </w:rPr>
              <w:t xml:space="preserve">CHA_COR_ECC_ERR</w:t>
            </w:r>
          </w:p>
        </w:tc>
        <w:tc>
          <w:tcPr>
            <w:tcW w:type="dxa" w:w="6177"/>
            <w:shd w:fill="F2F2F2" w:val="clear"/>
            <w:tcMar>
              <w:top w:type="dxa" w:w="60"/>
              <w:left w:type="dxa" w:w="100"/>
              <w:bottom w:type="dxa" w:w="60"/>
              <w:right w:type="dxa" w:w="100"/>
            </w:tcMar>
          </w:tcPr>
          <w:p>
            <w:pPr>
              <w:spacing w:after="40" w:before="40"/>
            </w:pPr>
            <w:r>
              <w:rPr>
                <w:sz w:val="19"/>
                <w:szCs w:val="19"/>
              </w:rPr>
              <w:t xml:space="preserve">Correctable ECC — marginal signal integrity</w:t>
            </w:r>
          </w:p>
        </w:tc>
      </w:tr>
      <w:tr>
        <w:tc>
          <w:tcPr>
            <w:tcW w:type="dxa" w:w="749"/>
            <w:tcMar>
              <w:top w:type="dxa" w:w="60"/>
              <w:left w:type="dxa" w:w="100"/>
              <w:bottom w:type="dxa" w:w="60"/>
              <w:right w:type="dxa" w:w="100"/>
            </w:tcMar>
          </w:tcPr>
          <w:p>
            <w:pPr>
              <w:spacing w:after="40" w:before="40"/>
            </w:pPr>
            <w:r>
              <w:rPr>
                <w:sz w:val="19"/>
                <w:szCs w:val="19"/>
              </w:rPr>
              <w:t xml:space="preserve">3</w:t>
            </w:r>
          </w:p>
        </w:tc>
        <w:tc>
          <w:tcPr>
            <w:tcW w:type="dxa" w:w="2434"/>
            <w:tcMar>
              <w:top w:type="dxa" w:w="60"/>
              <w:left w:type="dxa" w:w="100"/>
              <w:bottom w:type="dxa" w:w="60"/>
              <w:right w:type="dxa" w:w="100"/>
            </w:tcMar>
          </w:tcPr>
          <w:p>
            <w:pPr>
              <w:spacing w:after="40" w:before="40"/>
            </w:pPr>
            <w:r>
              <w:rPr>
                <w:rFonts w:ascii="Consolas" w:cs="Consolas" w:eastAsia="Consolas" w:hAnsi="Consolas"/>
                <w:sz w:val="19"/>
                <w:szCs w:val="19"/>
              </w:rPr>
              <w:t xml:space="preserve">CHA_LLP_ERR</w:t>
            </w:r>
          </w:p>
        </w:tc>
        <w:tc>
          <w:tcPr>
            <w:tcW w:type="dxa" w:w="6177"/>
            <w:tcMar>
              <w:top w:type="dxa" w:w="60"/>
              <w:left w:type="dxa" w:w="100"/>
              <w:bottom w:type="dxa" w:w="60"/>
              <w:right w:type="dxa" w:w="100"/>
            </w:tcMar>
          </w:tcPr>
          <w:p>
            <w:pPr>
              <w:spacing w:after="40" w:before="40"/>
            </w:pPr>
            <w:r>
              <w:rPr>
                <w:sz w:val="19"/>
                <w:szCs w:val="19"/>
              </w:rPr>
              <w:t xml:space="preserve">Low-level protocol error — frequently caused by an EoT packet being appended, or an LP-mode entry issue</w:t>
            </w:r>
          </w:p>
        </w:tc>
      </w:tr>
      <w:tr>
        <w:tc>
          <w:tcPr>
            <w:tcW w:type="dxa" w:w="749"/>
            <w:shd w:fill="F2F2F2" w:val="clear"/>
            <w:tcMar>
              <w:top w:type="dxa" w:w="60"/>
              <w:left w:type="dxa" w:w="100"/>
              <w:bottom w:type="dxa" w:w="60"/>
              <w:right w:type="dxa" w:w="100"/>
            </w:tcMar>
          </w:tcPr>
          <w:p>
            <w:pPr>
              <w:spacing w:after="40" w:before="40"/>
            </w:pPr>
            <w:r>
              <w:rPr>
                <w:sz w:val="19"/>
                <w:szCs w:val="19"/>
              </w:rPr>
              <w:t xml:space="preserve">2</w:t>
            </w:r>
          </w:p>
        </w:tc>
        <w:tc>
          <w:tcPr>
            <w:tcW w:type="dxa" w:w="2434"/>
            <w:shd w:fill="F2F2F2" w:val="clear"/>
            <w:tcMar>
              <w:top w:type="dxa" w:w="60"/>
              <w:left w:type="dxa" w:w="100"/>
              <w:bottom w:type="dxa" w:w="60"/>
              <w:right w:type="dxa" w:w="100"/>
            </w:tcMar>
          </w:tcPr>
          <w:p>
            <w:pPr>
              <w:spacing w:after="40" w:before="40"/>
            </w:pPr>
            <w:r>
              <w:rPr>
                <w:rFonts w:ascii="Consolas" w:cs="Consolas" w:eastAsia="Consolas" w:hAnsi="Consolas"/>
                <w:sz w:val="19"/>
                <w:szCs w:val="19"/>
              </w:rPr>
              <w:t xml:space="preserve">CHA_SOT_BIT_ERR</w:t>
            </w:r>
          </w:p>
        </w:tc>
        <w:tc>
          <w:tcPr>
            <w:tcW w:type="dxa" w:w="6177"/>
            <w:shd w:fill="F2F2F2" w:val="clear"/>
            <w:tcMar>
              <w:top w:type="dxa" w:w="60"/>
              <w:left w:type="dxa" w:w="100"/>
              <w:bottom w:type="dxa" w:w="60"/>
              <w:right w:type="dxa" w:w="100"/>
            </w:tcMar>
          </w:tcPr>
          <w:p>
            <w:pPr>
              <w:spacing w:after="40" w:before="40"/>
            </w:pPr>
            <w:r>
              <w:rPr>
                <w:sz w:val="19"/>
                <w:szCs w:val="19"/>
              </w:rPr>
              <w:t xml:space="preserve">Start-of-transmission error — lane skew or insufficient drive strength</w:t>
            </w:r>
          </w:p>
        </w:tc>
      </w:tr>
      <w:tr>
        <w:tc>
          <w:tcPr>
            <w:tcW w:type="dxa" w:w="749"/>
            <w:tcMar>
              <w:top w:type="dxa" w:w="60"/>
              <w:left w:type="dxa" w:w="100"/>
              <w:bottom w:type="dxa" w:w="60"/>
              <w:right w:type="dxa" w:w="100"/>
            </w:tcMar>
          </w:tcPr>
          <w:p>
            <w:pPr>
              <w:spacing w:after="40" w:before="40"/>
            </w:pPr>
            <w:r>
              <w:rPr>
                <w:sz w:val="19"/>
                <w:szCs w:val="19"/>
              </w:rPr>
              <w:t xml:space="preserve">0</w:t>
            </w:r>
          </w:p>
        </w:tc>
        <w:tc>
          <w:tcPr>
            <w:tcW w:type="dxa" w:w="2434"/>
            <w:tcMar>
              <w:top w:type="dxa" w:w="60"/>
              <w:left w:type="dxa" w:w="100"/>
              <w:bottom w:type="dxa" w:w="60"/>
              <w:right w:type="dxa" w:w="100"/>
            </w:tcMar>
          </w:tcPr>
          <w:p>
            <w:pPr>
              <w:spacing w:after="40" w:before="40"/>
            </w:pPr>
            <w:r>
              <w:rPr>
                <w:rFonts w:ascii="Consolas" w:cs="Consolas" w:eastAsia="Consolas" w:hAnsi="Consolas"/>
                <w:sz w:val="19"/>
                <w:szCs w:val="19"/>
              </w:rPr>
              <w:t xml:space="preserve">CHA_PLL_UNLOCK</w:t>
            </w:r>
          </w:p>
        </w:tc>
        <w:tc>
          <w:tcPr>
            <w:tcW w:type="dxa" w:w="6177"/>
            <w:tcMar>
              <w:top w:type="dxa" w:w="60"/>
              <w:left w:type="dxa" w:w="100"/>
              <w:bottom w:type="dxa" w:w="60"/>
              <w:right w:type="dxa" w:w="100"/>
            </w:tcMar>
          </w:tcPr>
          <w:p>
            <w:pPr>
              <w:spacing w:after="40" w:before="40"/>
            </w:pPr>
            <w:r>
              <w:rPr>
                <w:sz w:val="19"/>
                <w:szCs w:val="19"/>
              </w:rPr>
              <w:t xml:space="preserve">DSI clock absent, non-continuous, or clock-range registers (0x0A, 0x0B, 0x12) incorrect</w:t>
            </w:r>
          </w:p>
        </w:tc>
      </w:tr>
    </w:tbl>
    <w:p>
      <w:pPr>
        <w:pStyle w:val="Heading1"/>
        <w:spacing w:after="160" w:before="320"/>
      </w:pPr>
      <w:r>
        <w:rPr>
          <w:b/>
          <w:bCs/>
          <w:color w:val="1F4E79"/>
          <w:sz w:val="28"/>
          <w:szCs w:val="28"/>
        </w:rPr>
        <w:t xml:space="preserve">10.  Information requested from Quectel</w:t>
      </w:r>
    </w:p>
    <w:p>
      <w:pPr>
        <w:pStyle w:val="ListParagraph"/>
        <w:numPr>
          <w:ilvl w:val="0"/>
          <w:numId w:val="4"/>
        </w:numPr>
        <w:spacing w:after="100" w:line="276"/>
      </w:pPr>
      <w:r>
        <w:rPr>
          <w:sz w:val="21"/>
          <w:szCs w:val="21"/>
        </w:rPr>
        <w:t xml:space="preserve">Confirmation that an </w:t>
      </w:r>
      <w:r>
        <w:rPr>
          <w:b/>
          <w:bCs/>
          <w:sz w:val="21"/>
          <w:szCs w:val="21"/>
        </w:rPr>
        <w:t xml:space="preserve">I2C (QUP) master is available in XBL/ABL</w:t>
      </w:r>
      <w:r>
        <w:rPr>
          <w:sz w:val="21"/>
          <w:szCs w:val="21"/>
        </w:rPr>
        <w:t xml:space="preserve"> on the bus routed to the display connector. If none is enabled in the bootloader, this is the first blocker and must be addressed before anything else.</w:t>
      </w:r>
    </w:p>
    <w:p>
      <w:pPr>
        <w:pStyle w:val="ListParagraph"/>
        <w:numPr>
          <w:ilvl w:val="0"/>
          <w:numId w:val="4"/>
        </w:numPr>
        <w:spacing w:after="100" w:line="276"/>
      </w:pPr>
      <w:r>
        <w:rPr>
          <w:sz w:val="21"/>
          <w:szCs w:val="21"/>
        </w:rPr>
        <w:t xml:space="preserve">Confirmation of the </w:t>
      </w:r>
      <w:r>
        <w:rPr>
          <w:b/>
          <w:bCs/>
          <w:sz w:val="21"/>
          <w:szCs w:val="21"/>
        </w:rPr>
        <w:t xml:space="preserve">GPIO number and control method for PWR_DN</w:t>
      </w:r>
      <w:r>
        <w:rPr>
          <w:sz w:val="21"/>
          <w:szCs w:val="21"/>
        </w:rPr>
        <w:t xml:space="preserve"> on the SC668S side, so it can be driven by the bootloader display driver.</w:t>
      </w:r>
    </w:p>
    <w:p>
      <w:pPr>
        <w:pStyle w:val="ListParagraph"/>
        <w:numPr>
          <w:ilvl w:val="0"/>
          <w:numId w:val="4"/>
        </w:numPr>
        <w:spacing w:after="100" w:line="276"/>
      </w:pPr>
      <w:r>
        <w:rPr>
          <w:sz w:val="21"/>
          <w:szCs w:val="21"/>
        </w:rPr>
        <w:t xml:space="preserve">A bootloader build incorporating the sequence in section 7 and the register values in section 8, so that the test pattern check in section 9 can be performed on our hardware.</w:t>
      </w:r>
    </w:p>
    <w:p>
      <w:pPr>
        <w:pStyle w:val="ListParagraph"/>
        <w:numPr>
          <w:ilvl w:val="0"/>
          <w:numId w:val="4"/>
        </w:numPr>
        <w:spacing w:after="100" w:line="276"/>
      </w:pPr>
      <w:r>
        <w:rPr>
          <w:sz w:val="21"/>
          <w:szCs w:val="21"/>
        </w:rPr>
        <w:t xml:space="preserve">Confirmation that the equivalent bridge initialisation is present in the kernel display path. The mainline Linux driver </w:t>
      </w:r>
      <w:r>
        <w:rPr>
          <w:rFonts w:ascii="Consolas" w:cs="Consolas" w:eastAsia="Consolas" w:hAnsi="Consolas"/>
          <w:color w:val="A31515"/>
          <w:sz w:val="21"/>
          <w:szCs w:val="21"/>
        </w:rPr>
        <w:t xml:space="preserve">drivers/gpu/drm/bridge/ti-sn65dsi83.c</w:t>
      </w:r>
      <w:r>
        <w:rPr>
          <w:sz w:val="21"/>
          <w:szCs w:val="21"/>
        </w:rPr>
        <w:t xml:space="preserve"> can be used as a reference or ported directly.</w:t>
      </w:r>
    </w:p>
    <w:p>
      <w:pPr>
        <w:spacing w:after="120"/>
      </w:pPr>
    </w:p>
    <w:p>
      <w:pPr>
        <w:spacing w:after="120" w:line="276"/>
      </w:pPr>
      <w:r>
        <w:rPr>
          <w:sz w:val="21"/>
          <w:szCs w:val="21"/>
        </w:rPr>
        <w:t xml:space="preserve">Our schematic is provided separately with this ticket.</w:t>
      </w:r>
    </w:p>
    <w:p>
      <w:pPr>
        <w:pStyle w:val="Heading1"/>
        <w:spacing w:after="160" w:before="320"/>
      </w:pPr>
      <w:r>
        <w:rPr>
          <w:b/>
          <w:bCs/>
          <w:color w:val="1F4E79"/>
          <w:sz w:val="28"/>
          <w:szCs w:val="28"/>
        </w:rPr>
        <w:t xml:space="preserve">11.  References</w:t>
      </w:r>
    </w:p>
    <w:p>
      <w:pPr>
        <w:pStyle w:val="ListParagraph"/>
        <w:numPr>
          <w:ilvl w:val="0"/>
          <w:numId w:val="2"/>
        </w:numPr>
        <w:spacing w:after="80" w:line="276"/>
      </w:pPr>
      <w:r>
        <w:rPr>
          <w:sz w:val="21"/>
          <w:szCs w:val="21"/>
        </w:rPr>
        <w:t xml:space="preserve">Riverdi RVT101HVDNWC00-B datasheet, Rev 1.0, 2023-11-15 — download.riverdi.com/RVT101HVDNWC00-B/DS_RVT101HVDNWC00-B_Rev.1.0.pdf</w:t>
      </w:r>
    </w:p>
    <w:p>
      <w:pPr>
        <w:pStyle w:val="ListParagraph"/>
        <w:numPr>
          <w:ilvl w:val="0"/>
          <w:numId w:val="2"/>
        </w:numPr>
        <w:spacing w:after="80" w:line="276"/>
      </w:pPr>
      <w:r>
        <w:rPr>
          <w:sz w:val="21"/>
          <w:szCs w:val="21"/>
        </w:rPr>
        <w:t xml:space="preserve">Texas Instruments SN65DSI83 datasheet — ti.com/lit/ds/symlink/sn65dsi83.pdf</w:t>
      </w:r>
    </w:p>
    <w:p>
      <w:pPr>
        <w:pStyle w:val="ListParagraph"/>
        <w:numPr>
          <w:ilvl w:val="0"/>
          <w:numId w:val="2"/>
        </w:numPr>
        <w:spacing w:after="80" w:line="276"/>
      </w:pPr>
      <w:r>
        <w:rPr>
          <w:sz w:val="21"/>
          <w:szCs w:val="21"/>
        </w:rPr>
        <w:t xml:space="preserve">Linux mainline driver — github.com/torvalds/linux/blob/master/drivers/gpu/drm/bridge/ti-sn65dsi83.c</w:t>
      </w:r>
    </w:p>
    <w:p>
      <w:pPr>
        <w:pStyle w:val="ListParagraph"/>
        <w:numPr>
          <w:ilvl w:val="0"/>
          <w:numId w:val="2"/>
        </w:numPr>
        <w:spacing w:after="80" w:line="276"/>
      </w:pPr>
      <w:r>
        <w:rPr>
          <w:sz w:val="21"/>
          <w:szCs w:val="21"/>
        </w:rPr>
        <w:t xml:space="preserve">Quectel SC668S Series Smart Module Specification V1.3</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lvl w:ilvl="1" w15:tentative="1">
      <w:start w:val="1"/>
      <w:numFmt w:val="bullet"/>
      <w:lvlText w:val="◦"/>
      <w:lvlJc w:val="left"/>
      <w:pPr>
        <w:ind w:left="900" w:hanging="260"/>
      </w:pPr>
    </w:lvl>
  </w:abstractNum>
  <w:abstractNum w:abstractNumId="3" w15:restartNumberingAfterBreak="0">
    <w:multiLevelType w:val="hybridMultilevel"/>
    <w:lvl w:ilvl="0" w15:tentative="1">
      <w:start w:val="1"/>
      <w:numFmt w:val="decimal"/>
      <w:lvlText w:val="%1."/>
      <w:lvlJc w:val="left"/>
      <w:pPr>
        <w:ind w:left="460" w:hanging="360"/>
      </w:pPr>
    </w:lvl>
  </w:abstractNum>
  <w:abstractNum w:abstractNumId="4" w15:restartNumberingAfterBreak="0">
    <w:multiLevelType w:val="hybridMultilevel"/>
    <w:lvl w:ilvl="0" w15:tentative="1">
      <w:start w:val="1"/>
      <w:numFmt w:val="decimal"/>
      <w:lvlText w:val="%1."/>
      <w:lvlJc w:val="left"/>
      <w:pPr>
        <w:ind w:left="46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Display Bring-Up Report — SC668S + Riverdi RVT101HVDNWC00-B</dc:title>
  <dc:creator>Prashanth</dc:creator>
  <dc:description>Quectel ticket 235345</dc:description>
  <cp:lastModifiedBy>Un-named</cp:lastModifiedBy>
  <cp:revision>1</cp:revision>
  <dcterms:created xsi:type="dcterms:W3CDTF">2026-08-05T05:25:30.175Z</dcterms:created>
  <dcterms:modified xsi:type="dcterms:W3CDTF">2026-08-05T05:25:30.176Z</dcterms:modified>
</cp:coreProperties>
</file>

<file path=docProps/custom.xml><?xml version="1.0" encoding="utf-8"?>
<Properties xmlns="http://schemas.openxmlformats.org/officeDocument/2006/custom-properties" xmlns:vt="http://schemas.openxmlformats.org/officeDocument/2006/docPropsVTypes"/>
</file>