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Pr="00077D70" w:rsidRDefault="00077D70">
      <w:pPr>
        <w:rPr>
          <w:b/>
          <w:sz w:val="40"/>
          <w:szCs w:val="40"/>
        </w:rPr>
      </w:pPr>
      <w:r w:rsidRPr="00077D70">
        <w:rPr>
          <w:b/>
          <w:sz w:val="40"/>
          <w:szCs w:val="40"/>
        </w:rPr>
        <w:t xml:space="preserve">                  TUSB1210 User Guide</w:t>
      </w:r>
    </w:p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794543" w:rsidRDefault="00794543"/>
    <w:p w:rsidR="009D703C" w:rsidRPr="009D703C" w:rsidRDefault="009D703C">
      <w:pPr>
        <w:rPr>
          <w:b/>
          <w:color w:val="000000"/>
          <w:sz w:val="28"/>
          <w:szCs w:val="28"/>
        </w:rPr>
      </w:pPr>
      <w:r w:rsidRPr="009D703C">
        <w:rPr>
          <w:b/>
          <w:color w:val="000000"/>
          <w:sz w:val="28"/>
          <w:szCs w:val="28"/>
        </w:rPr>
        <w:t xml:space="preserve">1: </w:t>
      </w:r>
      <w:r>
        <w:rPr>
          <w:b/>
          <w:color w:val="000000"/>
          <w:sz w:val="28"/>
          <w:szCs w:val="28"/>
        </w:rPr>
        <w:t xml:space="preserve">TUSB1210 PHY </w:t>
      </w:r>
      <w:r w:rsidRPr="009D703C">
        <w:rPr>
          <w:b/>
          <w:color w:val="000000"/>
          <w:sz w:val="28"/>
          <w:szCs w:val="28"/>
        </w:rPr>
        <w:t xml:space="preserve"> </w:t>
      </w:r>
    </w:p>
    <w:p w:rsidR="009D703C" w:rsidRDefault="009D703C">
      <w:pPr>
        <w:rPr>
          <w:color w:val="000000"/>
        </w:rPr>
      </w:pPr>
    </w:p>
    <w:p w:rsidR="00794543" w:rsidRPr="009D703C" w:rsidRDefault="00794543">
      <w:pPr>
        <w:rPr>
          <w:b/>
          <w:color w:val="000000"/>
        </w:rPr>
      </w:pPr>
      <w:r w:rsidRPr="009D703C">
        <w:rPr>
          <w:b/>
          <w:color w:val="000000"/>
        </w:rPr>
        <w:t>The ULPI interface corresponds to the following pins:</w:t>
      </w:r>
    </w:p>
    <w:p w:rsidR="00794543" w:rsidRDefault="00794543">
      <w:r w:rsidRPr="00794543">
        <w:drawing>
          <wp:inline distT="0" distB="0" distL="0" distR="0" wp14:anchorId="54C21D69" wp14:editId="67D1FD03">
            <wp:extent cx="1400370" cy="1105054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0370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543" w:rsidRPr="00794543" w:rsidRDefault="00794543" w:rsidP="00794543">
      <w:pPr>
        <w:pStyle w:val="no20spacing"/>
        <w:spacing w:before="0" w:beforeAutospacing="0" w:after="0" w:afterAutospacing="0" w:line="220" w:lineRule="atLeast"/>
        <w:rPr>
          <w:rStyle w:val="t3"/>
          <w:b/>
          <w:color w:val="000000"/>
          <w:sz w:val="22"/>
          <w:szCs w:val="22"/>
        </w:rPr>
      </w:pPr>
      <w:r w:rsidRPr="00794543">
        <w:rPr>
          <w:rStyle w:val="t3"/>
          <w:b/>
          <w:color w:val="000000"/>
          <w:sz w:val="22"/>
          <w:szCs w:val="22"/>
        </w:rPr>
        <w:t xml:space="preserve">PHY </w:t>
      </w:r>
      <w:r w:rsidR="009D703C">
        <w:rPr>
          <w:rStyle w:val="t3"/>
          <w:b/>
          <w:color w:val="000000"/>
          <w:sz w:val="22"/>
          <w:szCs w:val="22"/>
        </w:rPr>
        <w:t>R</w:t>
      </w:r>
      <w:r w:rsidRPr="00794543">
        <w:rPr>
          <w:rStyle w:val="t3"/>
          <w:b/>
          <w:color w:val="000000"/>
          <w:sz w:val="22"/>
          <w:szCs w:val="22"/>
        </w:rPr>
        <w:t>eset</w:t>
      </w: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Style w:val="t3"/>
          <w:color w:val="000000"/>
          <w:sz w:val="22"/>
          <w:szCs w:val="22"/>
        </w:rPr>
      </w:pP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Style w:val="t3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 xml:space="preserve">The ULPI/USB device must be </w:t>
      </w:r>
      <w:r>
        <w:rPr>
          <w:rStyle w:val="t3"/>
          <w:color w:val="000000"/>
          <w:sz w:val="22"/>
          <w:szCs w:val="22"/>
        </w:rPr>
        <w:t>initialized</w:t>
      </w:r>
      <w:r>
        <w:rPr>
          <w:rStyle w:val="t3"/>
          <w:color w:val="000000"/>
          <w:sz w:val="22"/>
          <w:szCs w:val="22"/>
        </w:rPr>
        <w:t xml:space="preserve">. </w:t>
      </w:r>
      <w:proofErr w:type="gramStart"/>
      <w:r>
        <w:rPr>
          <w:rStyle w:val="t3"/>
          <w:color w:val="000000"/>
          <w:sz w:val="22"/>
          <w:szCs w:val="22"/>
        </w:rPr>
        <w:t xml:space="preserve">For </w:t>
      </w:r>
      <w:r>
        <w:rPr>
          <w:rStyle w:val="t3"/>
          <w:color w:val="000000"/>
          <w:sz w:val="22"/>
          <w:szCs w:val="22"/>
        </w:rPr>
        <w:t xml:space="preserve"> TI</w:t>
      </w:r>
      <w:proofErr w:type="gramEnd"/>
      <w:r>
        <w:rPr>
          <w:rStyle w:val="t3"/>
          <w:color w:val="000000"/>
          <w:sz w:val="22"/>
          <w:szCs w:val="22"/>
        </w:rPr>
        <w:t xml:space="preserve"> TUSB1210 where a low signal applied to </w:t>
      </w:r>
      <w:proofErr w:type="spellStart"/>
      <w:r>
        <w:rPr>
          <w:rStyle w:val="t3"/>
          <w:color w:val="000000"/>
          <w:sz w:val="22"/>
          <w:szCs w:val="22"/>
        </w:rPr>
        <w:t>nRESET</w:t>
      </w:r>
      <w:proofErr w:type="spellEnd"/>
      <w:r>
        <w:rPr>
          <w:rStyle w:val="t3"/>
          <w:color w:val="000000"/>
          <w:sz w:val="22"/>
          <w:szCs w:val="22"/>
        </w:rPr>
        <w:t xml:space="preserve"> will set the internal registers to their default values. </w:t>
      </w:r>
      <w:proofErr w:type="spellStart"/>
      <w:r>
        <w:rPr>
          <w:rStyle w:val="t3"/>
          <w:color w:val="000000"/>
          <w:sz w:val="22"/>
          <w:szCs w:val="22"/>
        </w:rPr>
        <w:t>nRESET</w:t>
      </w:r>
      <w:proofErr w:type="spellEnd"/>
      <w:r>
        <w:rPr>
          <w:rStyle w:val="t3"/>
          <w:color w:val="000000"/>
          <w:sz w:val="22"/>
          <w:szCs w:val="22"/>
        </w:rPr>
        <w:t xml:space="preserve"> must be applied for a minimum </w:t>
      </w:r>
      <w:proofErr w:type="gramStart"/>
      <w:r>
        <w:rPr>
          <w:rStyle w:val="t3"/>
          <w:color w:val="000000"/>
          <w:sz w:val="22"/>
          <w:szCs w:val="22"/>
        </w:rPr>
        <w:t xml:space="preserve">of </w:t>
      </w:r>
      <w:r w:rsidR="009D703C">
        <w:rPr>
          <w:rStyle w:val="t3"/>
          <w:color w:val="000000"/>
          <w:sz w:val="22"/>
          <w:szCs w:val="22"/>
        </w:rPr>
        <w:t xml:space="preserve"> </w:t>
      </w:r>
      <w:r w:rsidRPr="009D703C">
        <w:rPr>
          <w:rStyle w:val="t3"/>
          <w:b/>
          <w:color w:val="000000"/>
          <w:sz w:val="22"/>
          <w:szCs w:val="22"/>
        </w:rPr>
        <w:t>200</w:t>
      </w:r>
      <w:proofErr w:type="gramEnd"/>
      <w:r w:rsidRPr="009D703C">
        <w:rPr>
          <w:rStyle w:val="t3"/>
          <w:b/>
          <w:color w:val="000000"/>
          <w:sz w:val="22"/>
          <w:szCs w:val="22"/>
        </w:rPr>
        <w:t>ns</w:t>
      </w:r>
      <w:r>
        <w:rPr>
          <w:rStyle w:val="t3"/>
          <w:color w:val="000000"/>
          <w:sz w:val="22"/>
          <w:szCs w:val="22"/>
        </w:rPr>
        <w:t>.</w:t>
      </w: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Style w:val="t3"/>
          <w:b/>
          <w:color w:val="000000"/>
          <w:sz w:val="22"/>
          <w:szCs w:val="22"/>
        </w:rPr>
      </w:pPr>
      <w:r w:rsidRPr="00794543">
        <w:rPr>
          <w:rStyle w:val="t3"/>
          <w:b/>
          <w:color w:val="000000"/>
          <w:sz w:val="22"/>
          <w:szCs w:val="22"/>
        </w:rPr>
        <w:t>R</w:t>
      </w:r>
      <w:r w:rsidRPr="00794543">
        <w:rPr>
          <w:rStyle w:val="t3"/>
          <w:b/>
          <w:color w:val="000000"/>
          <w:sz w:val="22"/>
          <w:szCs w:val="22"/>
        </w:rPr>
        <w:t>egisters</w:t>
      </w:r>
    </w:p>
    <w:p w:rsidR="00794543" w:rsidRPr="00794543" w:rsidRDefault="00794543" w:rsidP="00794543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b/>
          <w:color w:val="000000"/>
          <w:sz w:val="22"/>
          <w:szCs w:val="22"/>
        </w:rPr>
      </w:pP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>The PHY has a number of internal registers associated with various modes and interface speeds. We need only worry about two of the registers if we intend to setup the PHY as a peripheral.</w:t>
      </w:r>
    </w:p>
    <w:p w:rsidR="00794543" w:rsidRDefault="00794543" w:rsidP="00794543">
      <w:pPr>
        <w:pStyle w:val="p13"/>
        <w:spacing w:before="0" w:beforeAutospacing="0" w:after="0" w:afterAutospacing="0" w:line="22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Style w:val="t3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>The following diagram illustrates a write to a register:</w:t>
      </w: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 w:rsidRPr="00794543">
        <w:rPr>
          <w:rFonts w:ascii="Calibri" w:hAnsi="Calibri" w:cs="Calibri"/>
          <w:color w:val="000000"/>
          <w:sz w:val="22"/>
          <w:szCs w:val="22"/>
        </w:rPr>
        <w:drawing>
          <wp:inline distT="0" distB="0" distL="0" distR="0" wp14:anchorId="6B3872DA" wp14:editId="2AB365D6">
            <wp:extent cx="4696480" cy="213389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03C" w:rsidRDefault="009D703C" w:rsidP="00794543">
      <w:pPr>
        <w:pStyle w:val="no20spacing"/>
        <w:spacing w:before="0" w:beforeAutospacing="0" w:after="0" w:afterAutospacing="0" w:line="220" w:lineRule="atLeast"/>
        <w:rPr>
          <w:rStyle w:val="t3"/>
        </w:rPr>
      </w:pP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Style w:val="t3"/>
        </w:rPr>
      </w:pPr>
      <w:r>
        <w:rPr>
          <w:rStyle w:val="t3"/>
        </w:rPr>
        <w:t>And the following a read from a register:</w:t>
      </w: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 w:rsidRPr="00794543">
        <w:rPr>
          <w:rFonts w:ascii="Calibri" w:hAnsi="Calibri" w:cs="Calibri"/>
          <w:color w:val="000000"/>
          <w:sz w:val="22"/>
          <w:szCs w:val="22"/>
        </w:rPr>
        <w:lastRenderedPageBreak/>
        <w:drawing>
          <wp:inline distT="0" distB="0" distL="0" distR="0" wp14:anchorId="52507A16" wp14:editId="35EC0395">
            <wp:extent cx="4696480" cy="2162477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D70" w:rsidRDefault="00077D70" w:rsidP="00794543">
      <w:pPr>
        <w:pStyle w:val="no20spacing"/>
        <w:spacing w:before="0" w:beforeAutospacing="0" w:after="0" w:afterAutospacing="0" w:line="220" w:lineRule="atLeast"/>
        <w:rPr>
          <w:rStyle w:val="t3"/>
        </w:rPr>
      </w:pPr>
    </w:p>
    <w:p w:rsidR="00794543" w:rsidRDefault="00794543" w:rsidP="00794543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t3"/>
        </w:rPr>
        <w:t xml:space="preserve">When the </w:t>
      </w:r>
      <w:r w:rsidRPr="009D703C">
        <w:rPr>
          <w:rStyle w:val="t3"/>
          <w:b/>
        </w:rPr>
        <w:t>DIR</w:t>
      </w:r>
      <w:r>
        <w:rPr>
          <w:rStyle w:val="t3"/>
        </w:rPr>
        <w:t xml:space="preserve"> signal is asserted and the </w:t>
      </w:r>
      <w:r w:rsidRPr="009D703C">
        <w:rPr>
          <w:rStyle w:val="t3"/>
          <w:b/>
        </w:rPr>
        <w:t>NXT</w:t>
      </w:r>
      <w:r>
        <w:rPr>
          <w:rStyle w:val="t3"/>
        </w:rPr>
        <w:t xml:space="preserve"> signal stays low a </w:t>
      </w:r>
      <w:r w:rsidRPr="00794543">
        <w:rPr>
          <w:rStyle w:val="t3"/>
          <w:b/>
        </w:rPr>
        <w:t>RXCMD</w:t>
      </w:r>
      <w:r>
        <w:rPr>
          <w:rStyle w:val="t3"/>
        </w:rPr>
        <w:t xml:space="preserve"> byte is received that generally represents the PHY status.  This is useful to determine the state of the D- and D+ lines to determine if the peripheral has been connected to a host.</w:t>
      </w:r>
    </w:p>
    <w:p w:rsidR="00794543" w:rsidRDefault="00794543" w:rsidP="00794543">
      <w:pPr>
        <w:pStyle w:val="p13"/>
        <w:spacing w:before="0" w:beforeAutospacing="0" w:after="0" w:afterAutospacing="0" w:line="22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794543" w:rsidRDefault="00794543">
      <w:r>
        <w:rPr>
          <w:noProof/>
        </w:rPr>
        <w:drawing>
          <wp:inline distT="0" distB="0" distL="0" distR="0">
            <wp:extent cx="5943600" cy="4000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37E" w:rsidRDefault="0068037E">
      <w:proofErr w:type="spellStart"/>
      <w:r>
        <w:t>LineState</w:t>
      </w:r>
      <w:proofErr w:type="spellEnd"/>
      <w:r>
        <w:t xml:space="preserve"> can be read </w:t>
      </w:r>
      <w:proofErr w:type="gramStart"/>
      <w:r>
        <w:t xml:space="preserve">on  </w:t>
      </w:r>
      <w:r w:rsidRPr="0068037E">
        <w:rPr>
          <w:b/>
        </w:rPr>
        <w:t>D</w:t>
      </w:r>
      <w:proofErr w:type="gramEnd"/>
      <w:r w:rsidRPr="0068037E">
        <w:rPr>
          <w:b/>
        </w:rPr>
        <w:t>0/D1</w:t>
      </w:r>
      <w:r>
        <w:t xml:space="preserve"> of  ULPI interface from RX_CMD</w:t>
      </w:r>
    </w:p>
    <w:p w:rsidR="00794543" w:rsidRDefault="00794543">
      <w:pPr>
        <w:rPr>
          <w:rStyle w:val="t3"/>
        </w:rPr>
      </w:pPr>
      <w:r>
        <w:rPr>
          <w:rStyle w:val="t3"/>
        </w:rPr>
        <w:t>These are the signals we should expect after reset has been released on the PHY</w:t>
      </w:r>
    </w:p>
    <w:p w:rsidR="00794543" w:rsidRDefault="00077D70">
      <w:r>
        <w:rPr>
          <w:noProof/>
        </w:rPr>
        <w:lastRenderedPageBreak/>
        <w:drawing>
          <wp:inline distT="0" distB="0" distL="0" distR="0">
            <wp:extent cx="5943600" cy="2952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37E" w:rsidRDefault="0068037E" w:rsidP="0068037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 xml:space="preserve">One significant aspect of </w:t>
      </w:r>
      <w:r w:rsidRPr="0068037E">
        <w:rPr>
          <w:rStyle w:val="t3"/>
          <w:b/>
          <w:color w:val="000000"/>
          <w:sz w:val="22"/>
          <w:szCs w:val="22"/>
        </w:rPr>
        <w:t>reset</w:t>
      </w:r>
      <w:r>
        <w:rPr>
          <w:rStyle w:val="t3"/>
          <w:color w:val="000000"/>
          <w:sz w:val="22"/>
          <w:szCs w:val="22"/>
        </w:rPr>
        <w:t xml:space="preserve"> is the toggling of </w:t>
      </w:r>
      <w:r w:rsidRPr="0068037E">
        <w:rPr>
          <w:rStyle w:val="t3"/>
          <w:b/>
          <w:color w:val="000000"/>
          <w:sz w:val="22"/>
          <w:szCs w:val="22"/>
        </w:rPr>
        <w:t>DIR</w:t>
      </w:r>
      <w:r>
        <w:rPr>
          <w:rStyle w:val="t3"/>
          <w:color w:val="000000"/>
          <w:sz w:val="22"/>
          <w:szCs w:val="22"/>
        </w:rPr>
        <w:t xml:space="preserve"> and a receipt of a </w:t>
      </w:r>
      <w:r w:rsidRPr="0068037E">
        <w:rPr>
          <w:rStyle w:val="t3"/>
          <w:b/>
          <w:color w:val="000000"/>
          <w:sz w:val="22"/>
          <w:szCs w:val="22"/>
        </w:rPr>
        <w:t>RXCMD</w:t>
      </w:r>
      <w:r>
        <w:rPr>
          <w:rStyle w:val="t3"/>
          <w:color w:val="000000"/>
          <w:sz w:val="22"/>
          <w:szCs w:val="22"/>
        </w:rPr>
        <w:t xml:space="preserve"> byte from the PHY.  Once that is detected then we may move forward. The IDLE state is where the Link places 0x00 onto the Data lines. We use a registered DIR signal (so that it is delayed by one clock) as an enable for the driving of data from the FPGA.</w:t>
      </w:r>
    </w:p>
    <w:p w:rsidR="0068037E" w:rsidRDefault="0068037E" w:rsidP="0068037E">
      <w:pPr>
        <w:pStyle w:val="p13"/>
        <w:spacing w:before="0" w:beforeAutospacing="0" w:after="0" w:afterAutospacing="0" w:line="22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68037E" w:rsidRDefault="0068037E" w:rsidP="0068037E">
      <w:pPr>
        <w:pStyle w:val="no20spacing"/>
        <w:spacing w:before="0" w:beforeAutospacing="0" w:after="0" w:afterAutospacing="0" w:line="220" w:lineRule="atLeast"/>
        <w:rPr>
          <w:rStyle w:val="t3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>We must then initiali</w:t>
      </w:r>
      <w:r>
        <w:rPr>
          <w:rStyle w:val="t3"/>
          <w:color w:val="000000"/>
          <w:sz w:val="22"/>
          <w:szCs w:val="22"/>
        </w:rPr>
        <w:t>z</w:t>
      </w:r>
      <w:r>
        <w:rPr>
          <w:rStyle w:val="t3"/>
          <w:color w:val="000000"/>
          <w:sz w:val="22"/>
          <w:szCs w:val="22"/>
        </w:rPr>
        <w:t xml:space="preserve">e the peripheral.  High-speed capable devices initially attach as full-speed devices where DP is pulled up to </w:t>
      </w:r>
      <w:proofErr w:type="spellStart"/>
      <w:r>
        <w:rPr>
          <w:rStyle w:val="t3"/>
          <w:color w:val="000000"/>
          <w:sz w:val="22"/>
          <w:szCs w:val="22"/>
        </w:rPr>
        <w:t>Vbus</w:t>
      </w:r>
      <w:proofErr w:type="spellEnd"/>
      <w:r>
        <w:rPr>
          <w:rStyle w:val="t3"/>
          <w:color w:val="000000"/>
          <w:sz w:val="22"/>
          <w:szCs w:val="22"/>
        </w:rPr>
        <w:t xml:space="preserve"> through a 1.5k resistor.</w:t>
      </w:r>
    </w:p>
    <w:p w:rsidR="0068037E" w:rsidRDefault="0068037E" w:rsidP="0068037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</w:p>
    <w:p w:rsidR="0068037E" w:rsidRDefault="0068037E" w:rsidP="0068037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 w:rsidRPr="0068037E">
        <w:rPr>
          <w:rFonts w:ascii="Calibri" w:hAnsi="Calibri" w:cs="Calibri"/>
          <w:color w:val="000000"/>
          <w:sz w:val="22"/>
          <w:szCs w:val="22"/>
        </w:rPr>
        <w:drawing>
          <wp:inline distT="0" distB="0" distL="0" distR="0" wp14:anchorId="1D768799" wp14:editId="47A62F86">
            <wp:extent cx="5943600" cy="30791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37E" w:rsidRDefault="0068037E" w:rsidP="0068037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</w:p>
    <w:p w:rsidR="00165BFB" w:rsidRDefault="00795E64">
      <w:pPr>
        <w:rPr>
          <w:rStyle w:val="t3"/>
        </w:rPr>
      </w:pPr>
      <w:r>
        <w:rPr>
          <w:rStyle w:val="t3"/>
        </w:rPr>
        <w:t xml:space="preserve">The lesser bit </w:t>
      </w:r>
      <w:proofErr w:type="spellStart"/>
      <w:proofErr w:type="gramStart"/>
      <w:r>
        <w:rPr>
          <w:rStyle w:val="t3"/>
        </w:rPr>
        <w:t>LineState</w:t>
      </w:r>
      <w:proofErr w:type="spellEnd"/>
      <w:r>
        <w:rPr>
          <w:rStyle w:val="t3"/>
        </w:rPr>
        <w:t>[</w:t>
      </w:r>
      <w:proofErr w:type="gramEnd"/>
      <w:r>
        <w:rPr>
          <w:rStyle w:val="t3"/>
        </w:rPr>
        <w:t xml:space="preserve">0] represent DP (D+), and </w:t>
      </w:r>
      <w:proofErr w:type="spellStart"/>
      <w:r>
        <w:rPr>
          <w:rStyle w:val="t3"/>
        </w:rPr>
        <w:t>LineState</w:t>
      </w:r>
      <w:proofErr w:type="spellEnd"/>
      <w:r>
        <w:rPr>
          <w:rStyle w:val="t3"/>
        </w:rPr>
        <w:t>[1] represent DM (D-).</w:t>
      </w:r>
    </w:p>
    <w:p w:rsidR="00795E64" w:rsidRDefault="00795E64"/>
    <w:p w:rsidR="00592E6E" w:rsidRDefault="00592E6E"/>
    <w:p w:rsidR="00592E6E" w:rsidRDefault="009D703C" w:rsidP="00592E6E">
      <w:pPr>
        <w:pStyle w:val="no20spacing"/>
        <w:spacing w:before="0" w:beforeAutospacing="0" w:after="0" w:afterAutospacing="0" w:line="220" w:lineRule="atLeast"/>
        <w:rPr>
          <w:rStyle w:val="t3"/>
          <w:b/>
          <w:color w:val="000000"/>
          <w:sz w:val="28"/>
          <w:szCs w:val="28"/>
        </w:rPr>
      </w:pPr>
      <w:r>
        <w:rPr>
          <w:rStyle w:val="t3"/>
          <w:b/>
          <w:color w:val="000000"/>
          <w:sz w:val="28"/>
          <w:szCs w:val="28"/>
        </w:rPr>
        <w:t xml:space="preserve">2 </w:t>
      </w:r>
      <w:r w:rsidR="00592E6E" w:rsidRPr="00592E6E">
        <w:rPr>
          <w:rStyle w:val="t3"/>
          <w:b/>
          <w:color w:val="000000"/>
          <w:sz w:val="28"/>
          <w:szCs w:val="28"/>
        </w:rPr>
        <w:t>The sequence of events:</w:t>
      </w:r>
    </w:p>
    <w:p w:rsidR="00077D70" w:rsidRPr="00592E6E" w:rsidRDefault="00077D70" w:rsidP="00592E6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b/>
          <w:color w:val="000000"/>
          <w:sz w:val="28"/>
          <w:szCs w:val="28"/>
        </w:rPr>
      </w:pPr>
    </w:p>
    <w:p w:rsidR="00592E6E" w:rsidRDefault="00592E6E" w:rsidP="00592E6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 xml:space="preserve">Apply reset for more than </w:t>
      </w:r>
      <w:r w:rsidRPr="009D703C">
        <w:rPr>
          <w:rStyle w:val="t3"/>
          <w:b/>
          <w:color w:val="000000"/>
          <w:sz w:val="22"/>
          <w:szCs w:val="22"/>
        </w:rPr>
        <w:t>200ns</w:t>
      </w:r>
      <w:r>
        <w:rPr>
          <w:rStyle w:val="t3"/>
          <w:color w:val="000000"/>
          <w:sz w:val="22"/>
          <w:szCs w:val="22"/>
        </w:rPr>
        <w:t>.  The PHY will pull DIR high to ensure the Link will not drive data lines.</w:t>
      </w:r>
    </w:p>
    <w:p w:rsidR="00592E6E" w:rsidRDefault="00592E6E" w:rsidP="00592E6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>Wait for DIR to go low.</w:t>
      </w:r>
    </w:p>
    <w:p w:rsidR="00592E6E" w:rsidRDefault="00592E6E" w:rsidP="00592E6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 xml:space="preserve">Wait for a RXCMD, </w:t>
      </w:r>
      <w:proofErr w:type="spellStart"/>
      <w:r>
        <w:rPr>
          <w:rStyle w:val="t3"/>
          <w:color w:val="000000"/>
          <w:sz w:val="22"/>
          <w:szCs w:val="22"/>
        </w:rPr>
        <w:t>ie</w:t>
      </w:r>
      <w:proofErr w:type="spellEnd"/>
      <w:r>
        <w:rPr>
          <w:rStyle w:val="t3"/>
          <w:color w:val="000000"/>
          <w:sz w:val="22"/>
          <w:szCs w:val="22"/>
        </w:rPr>
        <w:t xml:space="preserve"> a toggle of the DIR pin.</w:t>
      </w:r>
    </w:p>
    <w:p w:rsidR="00592E6E" w:rsidRDefault="00592E6E" w:rsidP="00592E6E">
      <w:pPr>
        <w:pStyle w:val="p13"/>
        <w:spacing w:before="0" w:beforeAutospacing="0" w:after="0" w:afterAutospacing="0" w:line="22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592E6E" w:rsidRDefault="00592E6E" w:rsidP="00592E6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 xml:space="preserve">The peripheral must start as a FS device by pulling DP high through an internal resister controlled by FUNC_CTRL register. First we must disable OTG features by writing x”00” to the OTG_CTRL (x”0a) register.  A TXCMD byte of </w:t>
      </w:r>
      <w:r w:rsidR="009D703C">
        <w:rPr>
          <w:rStyle w:val="t3"/>
          <w:color w:val="000000"/>
          <w:sz w:val="22"/>
          <w:szCs w:val="22"/>
        </w:rPr>
        <w:t xml:space="preserve"> </w:t>
      </w:r>
      <w:r>
        <w:rPr>
          <w:rStyle w:val="t3"/>
          <w:color w:val="000000"/>
          <w:sz w:val="22"/>
          <w:szCs w:val="22"/>
        </w:rPr>
        <w:t>x”8a” is sent</w:t>
      </w:r>
      <w:r w:rsidR="009D703C">
        <w:rPr>
          <w:rStyle w:val="t3"/>
          <w:color w:val="000000"/>
          <w:sz w:val="22"/>
          <w:szCs w:val="22"/>
        </w:rPr>
        <w:t xml:space="preserve"> </w:t>
      </w:r>
      <w:r>
        <w:rPr>
          <w:rStyle w:val="t3"/>
          <w:color w:val="000000"/>
          <w:sz w:val="22"/>
          <w:szCs w:val="22"/>
        </w:rPr>
        <w:t xml:space="preserve"> then a data byte of </w:t>
      </w:r>
      <w:r w:rsidR="009D703C">
        <w:rPr>
          <w:rStyle w:val="t3"/>
          <w:color w:val="000000"/>
          <w:sz w:val="22"/>
          <w:szCs w:val="22"/>
        </w:rPr>
        <w:t xml:space="preserve"> </w:t>
      </w:r>
      <w:r>
        <w:rPr>
          <w:rStyle w:val="t3"/>
          <w:color w:val="000000"/>
          <w:sz w:val="22"/>
          <w:szCs w:val="22"/>
        </w:rPr>
        <w:t>x”00” as per </w:t>
      </w:r>
      <w:hyperlink r:id="rId11" w:anchor="_Ref394769877" w:history="1">
        <w:r>
          <w:rPr>
            <w:rStyle w:val="Hyperlink"/>
            <w:rFonts w:ascii="Calibri" w:hAnsi="Calibri" w:cs="Calibri"/>
            <w:sz w:val="22"/>
            <w:szCs w:val="22"/>
          </w:rPr>
          <w:t>Figure 1</w:t>
        </w:r>
      </w:hyperlink>
      <w:r>
        <w:rPr>
          <w:rStyle w:val="t3"/>
          <w:color w:val="000000"/>
          <w:sz w:val="22"/>
          <w:szCs w:val="22"/>
        </w:rPr>
        <w:t>.</w:t>
      </w:r>
    </w:p>
    <w:p w:rsidR="00592E6E" w:rsidRDefault="00592E6E" w:rsidP="00592E6E">
      <w:pPr>
        <w:pStyle w:val="p13"/>
        <w:spacing w:before="0" w:beforeAutospacing="0" w:after="0" w:afterAutospacing="0" w:line="22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592E6E" w:rsidRDefault="00592E6E" w:rsidP="00592E6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 xml:space="preserve">Send x”45” to FUNC_CTRL (x”04”) where this sets the peripheral device in the </w:t>
      </w:r>
      <w:proofErr w:type="gramStart"/>
      <w:r w:rsidR="009D703C">
        <w:rPr>
          <w:rStyle w:val="t3"/>
          <w:color w:val="000000"/>
          <w:sz w:val="22"/>
          <w:szCs w:val="22"/>
        </w:rPr>
        <w:t xml:space="preserve">full </w:t>
      </w:r>
      <w:r>
        <w:rPr>
          <w:rStyle w:val="t3"/>
          <w:color w:val="000000"/>
          <w:sz w:val="22"/>
          <w:szCs w:val="22"/>
        </w:rPr>
        <w:t xml:space="preserve"> Speed</w:t>
      </w:r>
      <w:proofErr w:type="gramEnd"/>
      <w:r>
        <w:rPr>
          <w:rStyle w:val="t3"/>
          <w:color w:val="000000"/>
          <w:sz w:val="22"/>
          <w:szCs w:val="22"/>
        </w:rPr>
        <w:t xml:space="preserve"> mode by making D+ high and D- low ( </w:t>
      </w:r>
      <w:proofErr w:type="spellStart"/>
      <w:r>
        <w:rPr>
          <w:rStyle w:val="t3"/>
          <w:color w:val="000000"/>
          <w:sz w:val="22"/>
          <w:szCs w:val="22"/>
        </w:rPr>
        <w:t>LineState</w:t>
      </w:r>
      <w:proofErr w:type="spellEnd"/>
      <w:r>
        <w:rPr>
          <w:rStyle w:val="t3"/>
          <w:color w:val="000000"/>
          <w:sz w:val="22"/>
          <w:szCs w:val="22"/>
        </w:rPr>
        <w:t xml:space="preserve"> “01” – J).</w:t>
      </w:r>
    </w:p>
    <w:p w:rsidR="00592E6E" w:rsidRDefault="00592E6E" w:rsidP="00592E6E">
      <w:pPr>
        <w:pStyle w:val="p13"/>
        <w:spacing w:before="0" w:beforeAutospacing="0" w:after="0" w:afterAutospacing="0" w:line="22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592E6E" w:rsidRDefault="00592E6E" w:rsidP="00592E6E">
      <w:pPr>
        <w:pStyle w:val="no20spacing"/>
        <w:spacing w:before="0" w:beforeAutospacing="0" w:after="0" w:afterAutospacing="0" w:line="220" w:lineRule="atLeast"/>
        <w:rPr>
          <w:rStyle w:val="t3"/>
          <w:color w:val="000000"/>
          <w:sz w:val="22"/>
          <w:szCs w:val="22"/>
        </w:rPr>
      </w:pPr>
      <w:r>
        <w:rPr>
          <w:rStyle w:val="t3"/>
          <w:color w:val="000000"/>
          <w:sz w:val="22"/>
          <w:szCs w:val="22"/>
        </w:rPr>
        <w:t xml:space="preserve">The PHY should respond with a RXCMD showing a </w:t>
      </w:r>
      <w:proofErr w:type="spellStart"/>
      <w:r>
        <w:rPr>
          <w:rStyle w:val="t3"/>
          <w:color w:val="000000"/>
          <w:sz w:val="22"/>
          <w:szCs w:val="22"/>
        </w:rPr>
        <w:t>LineState</w:t>
      </w:r>
      <w:proofErr w:type="spellEnd"/>
      <w:r>
        <w:rPr>
          <w:rStyle w:val="t3"/>
          <w:color w:val="000000"/>
          <w:sz w:val="22"/>
          <w:szCs w:val="22"/>
        </w:rPr>
        <w:t xml:space="preserve"> </w:t>
      </w:r>
      <w:proofErr w:type="gramStart"/>
      <w:r>
        <w:rPr>
          <w:rStyle w:val="t3"/>
          <w:color w:val="000000"/>
          <w:sz w:val="22"/>
          <w:szCs w:val="22"/>
        </w:rPr>
        <w:t xml:space="preserve">of </w:t>
      </w:r>
      <w:r w:rsidR="009D703C">
        <w:rPr>
          <w:rStyle w:val="t3"/>
          <w:color w:val="000000"/>
          <w:sz w:val="22"/>
          <w:szCs w:val="22"/>
        </w:rPr>
        <w:t xml:space="preserve"> </w:t>
      </w:r>
      <w:r>
        <w:rPr>
          <w:rStyle w:val="t3"/>
          <w:color w:val="000000"/>
          <w:sz w:val="22"/>
          <w:szCs w:val="22"/>
        </w:rPr>
        <w:t>J</w:t>
      </w:r>
      <w:proofErr w:type="gramEnd"/>
      <w:r>
        <w:rPr>
          <w:rStyle w:val="t3"/>
          <w:color w:val="000000"/>
          <w:sz w:val="22"/>
          <w:szCs w:val="22"/>
        </w:rPr>
        <w:t xml:space="preserve"> (“01”, FS Idle).</w:t>
      </w:r>
    </w:p>
    <w:p w:rsidR="00592E6E" w:rsidRDefault="00592E6E" w:rsidP="00592E6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</w:p>
    <w:p w:rsidR="00592E6E" w:rsidRPr="00592E6E" w:rsidRDefault="009D703C" w:rsidP="00592E6E">
      <w:pPr>
        <w:spacing w:after="0" w:line="220" w:lineRule="atLeast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 </w:t>
      </w:r>
      <w:proofErr w:type="gramStart"/>
      <w:r w:rsidR="00592E6E" w:rsidRPr="00592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Attaching </w:t>
      </w:r>
      <w:r w:rsidR="00077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92E6E" w:rsidRPr="00592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peripheral</w:t>
      </w:r>
      <w:proofErr w:type="gramEnd"/>
      <w:r w:rsidR="00592E6E" w:rsidRPr="00592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to the host</w:t>
      </w:r>
      <w:r w:rsidR="00077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(HS </w:t>
      </w:r>
      <w:r w:rsidR="00077D70" w:rsidRPr="00077D70">
        <w:rPr>
          <w:rFonts w:ascii="Times New Roman" w:eastAsia="Times New Roman" w:hAnsi="Times New Roman" w:cs="Times New Roman"/>
          <w:b/>
          <w:color w:val="000000"/>
        </w:rPr>
        <w:t>handshake</w:t>
      </w:r>
      <w:r w:rsidR="00077D70" w:rsidRPr="00077D70">
        <w:rPr>
          <w:rFonts w:ascii="Times New Roman" w:eastAsia="Times New Roman" w:hAnsi="Times New Roman" w:cs="Times New Roman"/>
          <w:b/>
          <w:color w:val="000000"/>
        </w:rPr>
        <w:t>)</w:t>
      </w:r>
    </w:p>
    <w:p w:rsidR="00592E6E" w:rsidRPr="00592E6E" w:rsidRDefault="00592E6E" w:rsidP="00592E6E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</w:rPr>
      </w:pPr>
      <w:r w:rsidRPr="00592E6E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592E6E" w:rsidRPr="00592E6E" w:rsidRDefault="00592E6E" w:rsidP="00592E6E">
      <w:pPr>
        <w:spacing w:after="0" w:line="220" w:lineRule="atLeast"/>
        <w:rPr>
          <w:rFonts w:ascii="Calibri" w:eastAsia="Times New Roman" w:hAnsi="Calibri" w:cs="Calibri"/>
          <w:color w:val="000000"/>
        </w:rPr>
      </w:pPr>
      <w:r w:rsidRPr="00592E6E">
        <w:rPr>
          <w:rFonts w:ascii="Times New Roman" w:eastAsia="Times New Roman" w:hAnsi="Times New Roman" w:cs="Times New Roman"/>
          <w:color w:val="000000"/>
        </w:rPr>
        <w:t xml:space="preserve">An outline of the </w:t>
      </w:r>
      <w:proofErr w:type="gramStart"/>
      <w:r w:rsidRPr="00592E6E">
        <w:rPr>
          <w:rFonts w:ascii="Times New Roman" w:eastAsia="Times New Roman" w:hAnsi="Times New Roman" w:cs="Times New Roman"/>
          <w:color w:val="000000"/>
        </w:rPr>
        <w:t>High Speed</w:t>
      </w:r>
      <w:proofErr w:type="gramEnd"/>
      <w:r w:rsidRPr="00592E6E">
        <w:rPr>
          <w:rFonts w:ascii="Times New Roman" w:eastAsia="Times New Roman" w:hAnsi="Times New Roman" w:cs="Times New Roman"/>
          <w:color w:val="000000"/>
        </w:rPr>
        <w:t xml:space="preserve"> initialization and handshake process is shown in </w:t>
      </w:r>
      <w:hyperlink r:id="rId12" w:anchor="_Ref395810025" w:history="1">
        <w:r w:rsidRPr="00592E6E">
          <w:rPr>
            <w:rFonts w:ascii="Times New Roman" w:eastAsia="Times New Roman" w:hAnsi="Times New Roman" w:cs="Times New Roman"/>
            <w:color w:val="0000FF"/>
            <w:u w:val="single"/>
          </w:rPr>
          <w:t>Figure 4</w:t>
        </w:r>
      </w:hyperlink>
    </w:p>
    <w:p w:rsidR="00592E6E" w:rsidRPr="00592E6E" w:rsidRDefault="00592E6E" w:rsidP="00592E6E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</w:rPr>
      </w:pPr>
      <w:r w:rsidRPr="00592E6E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592E6E" w:rsidRPr="00592E6E" w:rsidRDefault="00592E6E" w:rsidP="009D703C">
      <w:pPr>
        <w:spacing w:after="0" w:line="220" w:lineRule="atLeast"/>
        <w:rPr>
          <w:rFonts w:ascii="Calibri" w:eastAsia="Times New Roman" w:hAnsi="Calibri" w:cs="Calibri"/>
          <w:color w:val="000000"/>
        </w:rPr>
      </w:pPr>
      <w:r w:rsidRPr="00592E6E">
        <w:rPr>
          <w:rFonts w:ascii="Calibri" w:eastAsia="Times New Roman" w:hAnsi="Calibri" w:cs="Calibri"/>
          <w:color w:val="000000"/>
        </w:rPr>
        <w:t>1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592E6E">
        <w:rPr>
          <w:rFonts w:ascii="Times New Roman" w:eastAsia="Times New Roman" w:hAnsi="Times New Roman" w:cs="Times New Roman"/>
          <w:color w:val="000000"/>
        </w:rPr>
        <w:t xml:space="preserve">If the peripheral is attached to the Host, or now becomes attached to the Host, the Host should wait 100 </w:t>
      </w:r>
      <w:proofErr w:type="spellStart"/>
      <w:r w:rsidR="00A41F38">
        <w:rPr>
          <w:rFonts w:ascii="Times New Roman" w:eastAsia="Times New Roman" w:hAnsi="Times New Roman" w:cs="Times New Roman"/>
          <w:color w:val="000000"/>
        </w:rPr>
        <w:t>m</w:t>
      </w:r>
      <w:r w:rsidRPr="00592E6E">
        <w:rPr>
          <w:rFonts w:ascii="Times New Roman" w:eastAsia="Times New Roman" w:hAnsi="Times New Roman" w:cs="Times New Roman"/>
          <w:color w:val="000000"/>
        </w:rPr>
        <w:t>s</w:t>
      </w:r>
      <w:proofErr w:type="spellEnd"/>
      <w:r w:rsidRPr="00592E6E">
        <w:rPr>
          <w:rFonts w:ascii="Times New Roman" w:eastAsia="Times New Roman" w:hAnsi="Times New Roman" w:cs="Times New Roman"/>
          <w:color w:val="000000"/>
        </w:rPr>
        <w:t xml:space="preserve"> for a stable </w:t>
      </w:r>
      <w:proofErr w:type="spellStart"/>
      <w:r w:rsidRPr="00592E6E">
        <w:rPr>
          <w:rFonts w:ascii="Times New Roman" w:eastAsia="Times New Roman" w:hAnsi="Times New Roman" w:cs="Times New Roman"/>
          <w:color w:val="000000"/>
        </w:rPr>
        <w:t>LineState</w:t>
      </w:r>
      <w:proofErr w:type="spellEnd"/>
      <w:r w:rsidRPr="00592E6E">
        <w:rPr>
          <w:rFonts w:ascii="Times New Roman" w:eastAsia="Times New Roman" w:hAnsi="Times New Roman" w:cs="Times New Roman"/>
          <w:color w:val="000000"/>
        </w:rPr>
        <w:t xml:space="preserve"> of “01” and then drive both D+ and D- low. This is the SE0 level and the PHY should produce a RXCMD to confirm a </w:t>
      </w:r>
      <w:proofErr w:type="spellStart"/>
      <w:proofErr w:type="gramStart"/>
      <w:r w:rsidRPr="00592E6E">
        <w:rPr>
          <w:rFonts w:ascii="Times New Roman" w:eastAsia="Times New Roman" w:hAnsi="Times New Roman" w:cs="Times New Roman"/>
          <w:color w:val="000000"/>
        </w:rPr>
        <w:t>LineState</w:t>
      </w:r>
      <w:proofErr w:type="spellEnd"/>
      <w:r w:rsidRPr="00592E6E">
        <w:rPr>
          <w:rFonts w:ascii="Times New Roman" w:eastAsia="Times New Roman" w:hAnsi="Times New Roman" w:cs="Times New Roman"/>
          <w:color w:val="000000"/>
        </w:rPr>
        <w:t xml:space="preserve">  SE</w:t>
      </w:r>
      <w:proofErr w:type="gramEnd"/>
      <w:r w:rsidRPr="00592E6E">
        <w:rPr>
          <w:rFonts w:ascii="Times New Roman" w:eastAsia="Times New Roman" w:hAnsi="Times New Roman" w:cs="Times New Roman"/>
          <w:color w:val="000000"/>
        </w:rPr>
        <w:t>0 (“00”)..</w:t>
      </w:r>
      <w:r w:rsidRPr="00592E6E">
        <w:rPr>
          <w:rFonts w:ascii="Calibri" w:eastAsia="Times New Roman" w:hAnsi="Calibri" w:cs="Calibri"/>
          <w:color w:val="000000"/>
        </w:rPr>
        <w:t> </w:t>
      </w:r>
    </w:p>
    <w:p w:rsidR="00592E6E" w:rsidRPr="00592E6E" w:rsidRDefault="00592E6E" w:rsidP="00592E6E">
      <w:pPr>
        <w:spacing w:after="0" w:line="220" w:lineRule="atLeast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592E6E">
        <w:rPr>
          <w:rFonts w:ascii="Times New Roman" w:eastAsia="Times New Roman" w:hAnsi="Times New Roman" w:cs="Times New Roman"/>
          <w:color w:val="000000"/>
        </w:rPr>
        <w:t> </w:t>
      </w:r>
    </w:p>
    <w:p w:rsidR="00592E6E" w:rsidRPr="00592E6E" w:rsidRDefault="00592E6E" w:rsidP="009D703C">
      <w:pPr>
        <w:spacing w:after="0" w:line="220" w:lineRule="atLeast"/>
        <w:rPr>
          <w:rFonts w:ascii="Calibri" w:eastAsia="Times New Roman" w:hAnsi="Calibri" w:cs="Calibri"/>
          <w:color w:val="000000"/>
        </w:rPr>
      </w:pPr>
      <w:r w:rsidRPr="00592E6E">
        <w:rPr>
          <w:rFonts w:ascii="Calibri" w:eastAsia="Times New Roman" w:hAnsi="Calibri" w:cs="Calibri"/>
          <w:color w:val="000000"/>
        </w:rPr>
        <w:t>2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592E6E">
        <w:rPr>
          <w:rFonts w:ascii="Times New Roman" w:eastAsia="Times New Roman" w:hAnsi="Times New Roman" w:cs="Times New Roman"/>
          <w:color w:val="000000"/>
        </w:rPr>
        <w:t xml:space="preserve">In order to signal to the Host the peripheral is capable of High Speed the device must signal a “K” (a </w:t>
      </w:r>
      <w:proofErr w:type="spellStart"/>
      <w:r w:rsidRPr="00592E6E">
        <w:rPr>
          <w:rFonts w:ascii="Times New Roman" w:eastAsia="Times New Roman" w:hAnsi="Times New Roman" w:cs="Times New Roman"/>
          <w:color w:val="000000"/>
        </w:rPr>
        <w:t>LineState</w:t>
      </w:r>
      <w:proofErr w:type="spellEnd"/>
      <w:r w:rsidRPr="00592E6E">
        <w:rPr>
          <w:rFonts w:ascii="Times New Roman" w:eastAsia="Times New Roman" w:hAnsi="Times New Roman" w:cs="Times New Roman"/>
          <w:color w:val="000000"/>
        </w:rPr>
        <w:t xml:space="preserve"> of “10”) chirp for a minimum of </w:t>
      </w:r>
      <w:r w:rsidRPr="00077D70">
        <w:rPr>
          <w:rFonts w:ascii="Times New Roman" w:eastAsia="Times New Roman" w:hAnsi="Times New Roman" w:cs="Times New Roman"/>
          <w:b/>
          <w:color w:val="000000"/>
        </w:rPr>
        <w:t>1.0</w:t>
      </w:r>
      <w:proofErr w:type="gramStart"/>
      <w:r w:rsidRPr="00077D70">
        <w:rPr>
          <w:rFonts w:ascii="Times New Roman" w:eastAsia="Times New Roman" w:hAnsi="Times New Roman" w:cs="Times New Roman"/>
          <w:b/>
          <w:color w:val="000000"/>
        </w:rPr>
        <w:t>ms</w:t>
      </w:r>
      <w:r w:rsidRPr="00592E6E">
        <w:rPr>
          <w:rFonts w:ascii="Times New Roman" w:eastAsia="Times New Roman" w:hAnsi="Times New Roman" w:cs="Times New Roman"/>
          <w:color w:val="000000"/>
        </w:rPr>
        <w:t xml:space="preserve"> </w:t>
      </w:r>
      <w:r w:rsidR="00E3333E">
        <w:rPr>
          <w:rFonts w:ascii="Times New Roman" w:eastAsia="Times New Roman" w:hAnsi="Times New Roman" w:cs="Times New Roman"/>
          <w:color w:val="000000"/>
        </w:rPr>
        <w:t xml:space="preserve"> </w:t>
      </w:r>
      <w:r w:rsidRPr="00592E6E">
        <w:rPr>
          <w:rFonts w:ascii="Times New Roman" w:eastAsia="Times New Roman" w:hAnsi="Times New Roman" w:cs="Times New Roman"/>
          <w:color w:val="000000"/>
        </w:rPr>
        <w:t>by</w:t>
      </w:r>
      <w:proofErr w:type="gramEnd"/>
      <w:r w:rsidRPr="00592E6E">
        <w:rPr>
          <w:rFonts w:ascii="Times New Roman" w:eastAsia="Times New Roman" w:hAnsi="Times New Roman" w:cs="Times New Roman"/>
          <w:color w:val="000000"/>
        </w:rPr>
        <w:t xml:space="preserve"> writing </w:t>
      </w:r>
      <w:r w:rsidR="00E3333E">
        <w:rPr>
          <w:rFonts w:ascii="Times New Roman" w:eastAsia="Times New Roman" w:hAnsi="Times New Roman" w:cs="Times New Roman"/>
          <w:color w:val="000000"/>
        </w:rPr>
        <w:t xml:space="preserve"> </w:t>
      </w:r>
      <w:r w:rsidRPr="00592E6E">
        <w:rPr>
          <w:rFonts w:ascii="Times New Roman" w:eastAsia="Times New Roman" w:hAnsi="Times New Roman" w:cs="Times New Roman"/>
          <w:color w:val="000000"/>
        </w:rPr>
        <w:t xml:space="preserve">x”54” to FUNC_CTRL (x”04”), then writing a NOPID TXCMD and data of </w:t>
      </w:r>
      <w:r w:rsidR="00E3333E">
        <w:rPr>
          <w:rFonts w:ascii="Times New Roman" w:eastAsia="Times New Roman" w:hAnsi="Times New Roman" w:cs="Times New Roman"/>
          <w:color w:val="000000"/>
        </w:rPr>
        <w:t xml:space="preserve"> </w:t>
      </w:r>
      <w:r w:rsidRPr="00592E6E">
        <w:rPr>
          <w:rFonts w:ascii="Times New Roman" w:eastAsia="Times New Roman" w:hAnsi="Times New Roman" w:cs="Times New Roman"/>
          <w:color w:val="000000"/>
        </w:rPr>
        <w:t>x”00”. After, say 1.5ms, we drive STP to a “1” for a single clock to end the chirp.</w:t>
      </w:r>
      <w:r w:rsidRPr="00592E6E">
        <w:rPr>
          <w:rFonts w:ascii="Calibri" w:eastAsia="Times New Roman" w:hAnsi="Calibri" w:cs="Calibri"/>
          <w:color w:val="000000"/>
        </w:rPr>
        <w:t> </w:t>
      </w:r>
    </w:p>
    <w:p w:rsidR="00592E6E" w:rsidRPr="00592E6E" w:rsidRDefault="00592E6E" w:rsidP="00592E6E">
      <w:pPr>
        <w:spacing w:after="0" w:line="220" w:lineRule="atLeast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592E6E">
        <w:rPr>
          <w:rFonts w:ascii="Times New Roman" w:eastAsia="Times New Roman" w:hAnsi="Times New Roman" w:cs="Times New Roman"/>
          <w:color w:val="000000"/>
        </w:rPr>
        <w:t> </w:t>
      </w:r>
    </w:p>
    <w:p w:rsidR="00592E6E" w:rsidRPr="00592E6E" w:rsidRDefault="00592E6E" w:rsidP="009D703C">
      <w:pPr>
        <w:spacing w:after="0" w:line="220" w:lineRule="atLeast"/>
        <w:rPr>
          <w:rFonts w:ascii="Calibri" w:eastAsia="Times New Roman" w:hAnsi="Calibri" w:cs="Calibri"/>
          <w:color w:val="000000"/>
        </w:rPr>
      </w:pPr>
      <w:r w:rsidRPr="00592E6E">
        <w:rPr>
          <w:rFonts w:ascii="Calibri" w:eastAsia="Times New Roman" w:hAnsi="Calibri" w:cs="Calibri"/>
          <w:color w:val="000000"/>
        </w:rPr>
        <w:t>3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592E6E">
        <w:rPr>
          <w:rFonts w:ascii="Times New Roman" w:eastAsia="Times New Roman" w:hAnsi="Times New Roman" w:cs="Times New Roman"/>
          <w:color w:val="000000"/>
        </w:rPr>
        <w:t>The Host then sends a sequence of alternating J and K signals and once the peripheral detects these J and K signals it can then set the PHY to receive and transmit High Speed serial data.</w:t>
      </w:r>
      <w:r w:rsidRPr="00592E6E">
        <w:rPr>
          <w:rFonts w:ascii="Calibri" w:eastAsia="Times New Roman" w:hAnsi="Calibri" w:cs="Calibri"/>
          <w:color w:val="000000"/>
        </w:rPr>
        <w:t> </w:t>
      </w:r>
    </w:p>
    <w:p w:rsidR="00592E6E" w:rsidRPr="00592E6E" w:rsidRDefault="00592E6E" w:rsidP="00592E6E">
      <w:pPr>
        <w:spacing w:after="0" w:line="220" w:lineRule="atLeast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592E6E">
        <w:rPr>
          <w:rFonts w:ascii="Times New Roman" w:eastAsia="Times New Roman" w:hAnsi="Times New Roman" w:cs="Times New Roman"/>
          <w:color w:val="000000"/>
        </w:rPr>
        <w:t> </w:t>
      </w:r>
    </w:p>
    <w:p w:rsidR="00592E6E" w:rsidRPr="00592E6E" w:rsidRDefault="00592E6E" w:rsidP="009D703C">
      <w:pPr>
        <w:spacing w:after="0" w:line="220" w:lineRule="atLeast"/>
        <w:rPr>
          <w:rFonts w:ascii="Calibri" w:eastAsia="Times New Roman" w:hAnsi="Calibri" w:cs="Calibri"/>
          <w:color w:val="000000"/>
        </w:rPr>
      </w:pPr>
      <w:r w:rsidRPr="00592E6E">
        <w:rPr>
          <w:rFonts w:ascii="Calibri" w:eastAsia="Times New Roman" w:hAnsi="Calibri" w:cs="Calibri"/>
          <w:color w:val="000000"/>
        </w:rPr>
        <w:t>4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592E6E">
        <w:rPr>
          <w:rFonts w:ascii="Times New Roman" w:eastAsia="Times New Roman" w:hAnsi="Times New Roman" w:cs="Times New Roman"/>
          <w:color w:val="000000"/>
        </w:rPr>
        <w:t>This can be accomplished by writing x”41” to FUNC_CTRL (x”04”).</w:t>
      </w:r>
      <w:r w:rsidRPr="00592E6E">
        <w:rPr>
          <w:rFonts w:ascii="Calibri" w:eastAsia="Times New Roman" w:hAnsi="Calibri" w:cs="Calibri"/>
          <w:color w:val="000000"/>
        </w:rPr>
        <w:t> </w:t>
      </w:r>
      <w:bookmarkStart w:id="0" w:name="_GoBack"/>
      <w:bookmarkEnd w:id="0"/>
    </w:p>
    <w:p w:rsidR="00592E6E" w:rsidRPr="00592E6E" w:rsidRDefault="00592E6E" w:rsidP="00592E6E">
      <w:pPr>
        <w:spacing w:after="0" w:line="220" w:lineRule="atLeast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592E6E">
        <w:rPr>
          <w:rFonts w:ascii="Times New Roman" w:eastAsia="Times New Roman" w:hAnsi="Times New Roman" w:cs="Times New Roman"/>
          <w:color w:val="000000"/>
        </w:rPr>
        <w:t> </w:t>
      </w:r>
    </w:p>
    <w:p w:rsidR="00592E6E" w:rsidRPr="00592E6E" w:rsidRDefault="00592E6E" w:rsidP="009D703C">
      <w:pPr>
        <w:spacing w:after="0" w:line="220" w:lineRule="atLeast"/>
        <w:rPr>
          <w:rFonts w:ascii="Calibri" w:eastAsia="Times New Roman" w:hAnsi="Calibri" w:cs="Calibri"/>
          <w:color w:val="000000"/>
        </w:rPr>
      </w:pPr>
      <w:r w:rsidRPr="00592E6E">
        <w:rPr>
          <w:rFonts w:ascii="Calibri" w:eastAsia="Times New Roman" w:hAnsi="Calibri" w:cs="Calibri"/>
          <w:color w:val="000000"/>
        </w:rPr>
        <w:t>5</w:t>
      </w:r>
      <w:r>
        <w:rPr>
          <w:rFonts w:ascii="Calibri" w:eastAsia="Times New Roman" w:hAnsi="Calibri" w:cs="Calibri"/>
          <w:color w:val="000000"/>
        </w:rPr>
        <w:t xml:space="preserve"> </w:t>
      </w:r>
      <w:r w:rsidRPr="00592E6E">
        <w:rPr>
          <w:rFonts w:ascii="Times New Roman" w:eastAsia="Times New Roman" w:hAnsi="Times New Roman" w:cs="Times New Roman"/>
          <w:color w:val="000000"/>
        </w:rPr>
        <w:t>We have a peripheral in HS mode.</w:t>
      </w:r>
      <w:r w:rsidRPr="00592E6E">
        <w:rPr>
          <w:rFonts w:ascii="Calibri" w:eastAsia="Times New Roman" w:hAnsi="Calibri" w:cs="Calibri"/>
          <w:color w:val="000000"/>
        </w:rPr>
        <w:t> </w:t>
      </w:r>
    </w:p>
    <w:p w:rsidR="00592E6E" w:rsidRPr="00592E6E" w:rsidRDefault="00592E6E" w:rsidP="00592E6E">
      <w:pPr>
        <w:spacing w:after="0" w:line="220" w:lineRule="atLeast"/>
        <w:ind w:left="11" w:hanging="11"/>
        <w:rPr>
          <w:rFonts w:ascii="Times New Roman" w:eastAsia="Times New Roman" w:hAnsi="Times New Roman" w:cs="Times New Roman"/>
          <w:color w:val="000000"/>
        </w:rPr>
      </w:pPr>
      <w:r w:rsidRPr="00592E6E">
        <w:rPr>
          <w:rFonts w:ascii="Times New Roman" w:eastAsia="Times New Roman" w:hAnsi="Times New Roman" w:cs="Times New Roman"/>
          <w:color w:val="000000"/>
        </w:rPr>
        <w:t> </w:t>
      </w:r>
    </w:p>
    <w:p w:rsidR="00592E6E" w:rsidRDefault="00592E6E" w:rsidP="00592E6E">
      <w:pPr>
        <w:spacing w:after="0" w:line="220" w:lineRule="atLeast"/>
        <w:ind w:left="11" w:hanging="11"/>
        <w:rPr>
          <w:rFonts w:ascii="Calibri" w:eastAsia="Times New Roman" w:hAnsi="Calibri" w:cs="Calibri"/>
          <w:color w:val="000000"/>
        </w:rPr>
      </w:pPr>
    </w:p>
    <w:p w:rsidR="00592E6E" w:rsidRPr="00592E6E" w:rsidRDefault="00592E6E" w:rsidP="00592E6E">
      <w:pPr>
        <w:spacing w:after="0" w:line="220" w:lineRule="atLeast"/>
        <w:ind w:left="11" w:hanging="11"/>
        <w:rPr>
          <w:rFonts w:ascii="Calibri" w:eastAsia="Times New Roman" w:hAnsi="Calibri" w:cs="Calibri"/>
          <w:color w:val="000000"/>
        </w:rPr>
      </w:pPr>
      <w:r w:rsidRPr="00592E6E">
        <w:rPr>
          <w:rFonts w:ascii="Calibri" w:eastAsia="Times New Roman" w:hAnsi="Calibri" w:cs="Calibri"/>
          <w:color w:val="000000"/>
        </w:rPr>
        <w:lastRenderedPageBreak/>
        <w:drawing>
          <wp:inline distT="0" distB="0" distL="0" distR="0" wp14:anchorId="68614875" wp14:editId="35D08A71">
            <wp:extent cx="4172532" cy="5001323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2532" cy="500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6E" w:rsidRDefault="00592E6E" w:rsidP="00592E6E">
      <w:pPr>
        <w:pStyle w:val="no20spacing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Figure 4 </w:t>
      </w:r>
      <w:r w:rsidRPr="00592E6E">
        <w:rPr>
          <w:rStyle w:val="t9"/>
          <w:b/>
          <w:color w:val="00000A"/>
          <w:sz w:val="22"/>
          <w:szCs w:val="22"/>
        </w:rPr>
        <w:t>High Speed Initiali</w:t>
      </w:r>
      <w:r w:rsidRPr="00592E6E">
        <w:rPr>
          <w:rStyle w:val="t9"/>
          <w:b/>
          <w:color w:val="00000A"/>
          <w:sz w:val="22"/>
          <w:szCs w:val="22"/>
        </w:rPr>
        <w:t>z</w:t>
      </w:r>
      <w:r w:rsidRPr="00592E6E">
        <w:rPr>
          <w:rStyle w:val="t9"/>
          <w:b/>
          <w:color w:val="00000A"/>
          <w:sz w:val="22"/>
          <w:szCs w:val="22"/>
        </w:rPr>
        <w:t>ation and handshake</w:t>
      </w:r>
    </w:p>
    <w:p w:rsidR="00592E6E" w:rsidRDefault="00592E6E" w:rsidP="00592E6E">
      <w:pPr>
        <w:pStyle w:val="p13"/>
        <w:spacing w:before="0" w:beforeAutospacing="0" w:after="0" w:afterAutospacing="0" w:line="22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077D70" w:rsidRDefault="00077D70" w:rsidP="00592E6E">
      <w:pPr>
        <w:pStyle w:val="p13"/>
        <w:spacing w:before="0" w:beforeAutospacing="0" w:after="0" w:afterAutospacing="0" w:line="220" w:lineRule="atLeast"/>
        <w:rPr>
          <w:color w:val="000000"/>
          <w:sz w:val="22"/>
          <w:szCs w:val="22"/>
        </w:rPr>
      </w:pPr>
    </w:p>
    <w:p w:rsidR="00592E6E" w:rsidRDefault="00592E6E"/>
    <w:sectPr w:rsidR="00592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57F68"/>
    <w:multiLevelType w:val="multilevel"/>
    <w:tmpl w:val="0F94F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31385"/>
    <w:multiLevelType w:val="multilevel"/>
    <w:tmpl w:val="FC18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612B6F"/>
    <w:multiLevelType w:val="multilevel"/>
    <w:tmpl w:val="FB28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3A32FF"/>
    <w:multiLevelType w:val="multilevel"/>
    <w:tmpl w:val="5614B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858C4"/>
    <w:multiLevelType w:val="multilevel"/>
    <w:tmpl w:val="48E83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543"/>
    <w:rsid w:val="00077D70"/>
    <w:rsid w:val="00165BFB"/>
    <w:rsid w:val="00592E6E"/>
    <w:rsid w:val="0068037E"/>
    <w:rsid w:val="00794543"/>
    <w:rsid w:val="00795E64"/>
    <w:rsid w:val="009D703C"/>
    <w:rsid w:val="00A41F38"/>
    <w:rsid w:val="00D227BA"/>
    <w:rsid w:val="00D254B6"/>
    <w:rsid w:val="00E3333E"/>
    <w:rsid w:val="00FD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DD788"/>
  <w15:chartTrackingRefBased/>
  <w15:docId w15:val="{761B8B77-5FF1-4317-A0B2-0BDC27FD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20spacing">
    <w:name w:val="no_20_spacing"/>
    <w:basedOn w:val="Normal"/>
    <w:rsid w:val="0079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3">
    <w:name w:val="t3"/>
    <w:basedOn w:val="DefaultParagraphFont"/>
    <w:rsid w:val="00794543"/>
  </w:style>
  <w:style w:type="paragraph" w:customStyle="1" w:styleId="p13">
    <w:name w:val="p13"/>
    <w:basedOn w:val="Normal"/>
    <w:rsid w:val="0079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92E6E"/>
    <w:rPr>
      <w:color w:val="0000FF"/>
      <w:u w:val="single"/>
    </w:rPr>
  </w:style>
  <w:style w:type="character" w:customStyle="1" w:styleId="t1">
    <w:name w:val="t1"/>
    <w:basedOn w:val="DefaultParagraphFont"/>
    <w:rsid w:val="00592E6E"/>
  </w:style>
  <w:style w:type="paragraph" w:customStyle="1" w:styleId="p14">
    <w:name w:val="p14"/>
    <w:basedOn w:val="Normal"/>
    <w:rsid w:val="0059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Normal"/>
    <w:rsid w:val="0059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01">
    <w:name w:val="listlabel_20_1"/>
    <w:basedOn w:val="DefaultParagraphFont"/>
    <w:rsid w:val="00592E6E"/>
  </w:style>
  <w:style w:type="character" w:customStyle="1" w:styleId="odfliend">
    <w:name w:val="odfliend"/>
    <w:basedOn w:val="DefaultParagraphFont"/>
    <w:rsid w:val="00592E6E"/>
  </w:style>
  <w:style w:type="paragraph" w:customStyle="1" w:styleId="p29">
    <w:name w:val="p29"/>
    <w:basedOn w:val="Normal"/>
    <w:rsid w:val="0059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59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59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9">
    <w:name w:val="t9"/>
    <w:basedOn w:val="DefaultParagraphFont"/>
    <w:rsid w:val="00592E6E"/>
  </w:style>
  <w:style w:type="paragraph" w:styleId="BalloonText">
    <w:name w:val="Balloon Text"/>
    <w:basedOn w:val="Normal"/>
    <w:link w:val="BalloonTextChar"/>
    <w:uiPriority w:val="99"/>
    <w:semiHidden/>
    <w:unhideWhenUsed/>
    <w:rsid w:val="00D22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cross-hair.co.uk/tech-articles/ULPI%20interfac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cross-hair.co.uk/tech-articles/ULPI%20interface.htm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Zhou, Brian</dc:creator>
  <cp:keywords/>
  <dc:description/>
  <cp:lastModifiedBy>Zhou, Brian</cp:lastModifiedBy>
  <cp:revision>2</cp:revision>
  <cp:lastPrinted>2025-05-29T20:12:00Z</cp:lastPrinted>
  <dcterms:created xsi:type="dcterms:W3CDTF">2025-06-09T17:05:00Z</dcterms:created>
  <dcterms:modified xsi:type="dcterms:W3CDTF">2025-06-09T17:05:00Z</dcterms:modified>
</cp:coreProperties>
</file>