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83D" w:rsidRDefault="008868C7">
      <w:r>
        <w:t>AFE030 Register settin</w:t>
      </w:r>
      <w:bookmarkStart w:id="0" w:name="_GoBack"/>
      <w:bookmarkEnd w:id="0"/>
      <w:r>
        <w:t>gs</w:t>
      </w:r>
    </w:p>
    <w:p w:rsidR="00C06C2D" w:rsidRDefault="00C06C2D">
      <w:r>
        <w:t>06/21/2021</w:t>
      </w:r>
    </w:p>
    <w:p w:rsidR="008868C7" w:rsidRDefault="008868C7">
      <w:r>
        <w:rPr>
          <w:noProof/>
        </w:rPr>
        <w:drawing>
          <wp:inline distT="0" distB="0" distL="0" distR="0" wp14:anchorId="06E27BBD" wp14:editId="3E7CC061">
            <wp:extent cx="4648200" cy="254558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5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C7" w:rsidRPr="008868C7" w:rsidRDefault="008868C7">
      <w:pPr>
        <w:rPr>
          <w:b/>
        </w:rPr>
      </w:pPr>
      <w:r>
        <w:rPr>
          <w:noProof/>
        </w:rPr>
        <w:drawing>
          <wp:inline distT="0" distB="0" distL="0" distR="0" wp14:anchorId="20476189" wp14:editId="6D757B34">
            <wp:extent cx="4648200" cy="213835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7503" cy="213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C7" w:rsidRDefault="008868C7">
      <w:r>
        <w:rPr>
          <w:noProof/>
        </w:rPr>
        <w:drawing>
          <wp:inline distT="0" distB="0" distL="0" distR="0" wp14:anchorId="4DC9C3CD" wp14:editId="50696A49">
            <wp:extent cx="4503420" cy="2019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C7" w:rsidRDefault="001C0CF9">
      <w:r>
        <w:rPr>
          <w:noProof/>
        </w:rPr>
        <w:drawing>
          <wp:inline distT="0" distB="0" distL="0" distR="0" wp14:anchorId="62D3DF2B" wp14:editId="35FA571D">
            <wp:extent cx="3640015" cy="194757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2634" cy="194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D15" w:rsidRDefault="000D3D15"/>
    <w:p w:rsidR="008868C7" w:rsidRDefault="008868C7">
      <w:r>
        <w:rPr>
          <w:noProof/>
        </w:rPr>
        <w:drawing>
          <wp:inline distT="0" distB="0" distL="0" distR="0" wp14:anchorId="5099E232" wp14:editId="39C2BD8C">
            <wp:extent cx="5289602" cy="233172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9602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D15" w:rsidRDefault="000D3D15">
      <w:r>
        <w:br w:type="page"/>
      </w:r>
    </w:p>
    <w:p w:rsidR="00391A53" w:rsidRDefault="000D3D15">
      <w:pPr>
        <w:rPr>
          <w:b/>
        </w:rPr>
      </w:pPr>
      <w:r>
        <w:rPr>
          <w:b/>
        </w:rPr>
        <w:t xml:space="preserve">Two PWM </w:t>
      </w:r>
      <w:proofErr w:type="spellStart"/>
      <w:r>
        <w:rPr>
          <w:b/>
        </w:rPr>
        <w:t>Singals</w:t>
      </w:r>
      <w:proofErr w:type="spellEnd"/>
      <w:r>
        <w:rPr>
          <w:b/>
        </w:rPr>
        <w:t xml:space="preserve"> and additional RC filters – Figure 29 is two wire PWM mode. Figure 28 is one wire mode. </w:t>
      </w:r>
    </w:p>
    <w:p w:rsidR="000D3D15" w:rsidRDefault="000D3D15">
      <w:r w:rsidRPr="000D3D15">
        <w:t>Modulated PWM signals are directly fed from MCU</w:t>
      </w:r>
      <w:r w:rsidR="00B07BCE">
        <w:t>’s GPIOs</w:t>
      </w:r>
      <w:r w:rsidRPr="000D3D15">
        <w:t xml:space="preserve">. </w:t>
      </w:r>
      <w:r>
        <w:t>SPI is only needed to configure the AFE030’s registers. Use impedance matching resistors per recommendations shown in Figure 29</w:t>
      </w:r>
      <w:r w:rsidR="00B07BCE">
        <w:t>, see the block diagram</w:t>
      </w:r>
      <w:r>
        <w:t xml:space="preserve">.  </w:t>
      </w:r>
    </w:p>
    <w:p w:rsidR="004B02C7" w:rsidRPr="000D3D15" w:rsidRDefault="004B02C7">
      <w:r>
        <w:t xml:space="preserve">Since you are not suing SPI for transmitting DAC data, you do not need fast SCLK frequency to communicate with AFE030. </w:t>
      </w:r>
    </w:p>
    <w:p w:rsidR="00391A53" w:rsidRDefault="00391A53">
      <w:r>
        <w:rPr>
          <w:noProof/>
        </w:rPr>
        <w:drawing>
          <wp:inline distT="0" distB="0" distL="0" distR="0" wp14:anchorId="67989D3A" wp14:editId="7727DC85">
            <wp:extent cx="5545015" cy="4511841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5015" cy="451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2C7" w:rsidRDefault="004B02C7">
      <w:r>
        <w:br w:type="page"/>
      </w:r>
    </w:p>
    <w:p w:rsidR="004B02C7" w:rsidRDefault="004B02C7">
      <w:r>
        <w:t xml:space="preserve">FOR SPI serial communication, you need to select one of two </w:t>
      </w:r>
      <w:proofErr w:type="spellStart"/>
      <w:r>
        <w:t>avaiable</w:t>
      </w:r>
      <w:proofErr w:type="spellEnd"/>
      <w:r>
        <w:t xml:space="preserve"> modes to operate. </w:t>
      </w:r>
      <w:r w:rsidR="00DB6AA5">
        <w:t xml:space="preserve">Please pay attention of to rising and falling edge requirements in each SPI Mode. </w:t>
      </w:r>
    </w:p>
    <w:p w:rsidR="004B02C7" w:rsidRDefault="004B02C7" w:rsidP="004B02C7">
      <w:pPr>
        <w:jc w:val="center"/>
      </w:pPr>
      <w:r>
        <w:rPr>
          <w:noProof/>
        </w:rPr>
        <w:drawing>
          <wp:inline distT="0" distB="0" distL="0" distR="0" wp14:anchorId="2955B945" wp14:editId="6654EAB5">
            <wp:extent cx="3821723" cy="4041798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3726" cy="404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AB7" w:rsidRDefault="00B41AB7" w:rsidP="004B02C7">
      <w:pPr>
        <w:jc w:val="center"/>
      </w:pPr>
    </w:p>
    <w:sectPr w:rsidR="00B4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C7"/>
    <w:rsid w:val="000D3D15"/>
    <w:rsid w:val="00145962"/>
    <w:rsid w:val="001C0CF9"/>
    <w:rsid w:val="00380DAF"/>
    <w:rsid w:val="00391A53"/>
    <w:rsid w:val="004B02C7"/>
    <w:rsid w:val="008868C7"/>
    <w:rsid w:val="00B07BCE"/>
    <w:rsid w:val="00B41AB7"/>
    <w:rsid w:val="00C06C2D"/>
    <w:rsid w:val="00C362E6"/>
    <w:rsid w:val="00D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0C4B"/>
  <w15:docId w15:val="{6F61AE79-AF02-453A-B234-C7D5FFD6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A355-6745-45AC-9FBE-9BA85381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Zhang, Raymond</cp:lastModifiedBy>
  <cp:revision>3</cp:revision>
  <dcterms:created xsi:type="dcterms:W3CDTF">2021-06-21T23:55:00Z</dcterms:created>
  <dcterms:modified xsi:type="dcterms:W3CDTF">2021-06-21T23:55:00Z</dcterms:modified>
</cp:coreProperties>
</file>