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E71F1" w14:textId="1F21AEBA" w:rsidR="002A162D" w:rsidRPr="00CF1E10" w:rsidRDefault="00CF1E10">
      <w:pPr>
        <w:rPr>
          <w:b/>
          <w:bCs/>
          <w:sz w:val="26"/>
          <w:szCs w:val="26"/>
        </w:rPr>
      </w:pPr>
      <w:r w:rsidRPr="00CF1E10">
        <w:rPr>
          <w:b/>
          <w:bCs/>
          <w:sz w:val="26"/>
          <w:szCs w:val="26"/>
        </w:rPr>
        <w:t>Applying High Speed De-</w:t>
      </w:r>
      <w:r w:rsidR="00350C6B">
        <w:rPr>
          <w:b/>
          <w:bCs/>
          <w:sz w:val="26"/>
          <w:szCs w:val="26"/>
        </w:rPr>
        <w:t>C</w:t>
      </w:r>
      <w:r w:rsidRPr="00CF1E10">
        <w:rPr>
          <w:b/>
          <w:bCs/>
          <w:sz w:val="26"/>
          <w:szCs w:val="26"/>
        </w:rPr>
        <w:t xml:space="preserve">ompensated VFA’s: Hitting Performance Targets while Tuning Phase Margin, Insight #10. </w:t>
      </w:r>
    </w:p>
    <w:p w14:paraId="7DE2E115" w14:textId="20DB7860" w:rsidR="00CF1E10" w:rsidRDefault="00CF1E10">
      <w:r>
        <w:t>Michael Steffes, Sr. Applications Manager, July 2019</w:t>
      </w:r>
    </w:p>
    <w:p w14:paraId="1EA5BDCA" w14:textId="6471680E" w:rsidR="00CF1E10" w:rsidRDefault="0066623E">
      <w:r>
        <w:t>Most high</w:t>
      </w:r>
      <w:r w:rsidR="00AD20A4">
        <w:t>-</w:t>
      </w:r>
      <w:r>
        <w:t xml:space="preserve">speed Voltage Feedback Amplifier (VFA) product developments have focused on the unity gain stable type, with </w:t>
      </w:r>
      <w:r w:rsidR="00AD20A4">
        <w:t>far</w:t>
      </w:r>
      <w:r>
        <w:t xml:space="preserve"> fewer offerings in decompensated VFAs. Those seem to come with more oscillation risk but can offer improved dynamic range vs quiescent power. Here, some typical applications particularly suited to a decompensated VFA solutions will be shown with phase margin improvement techniques where needed. A sampling of vendor solutions across different process technologies will show </w:t>
      </w:r>
      <w:r w:rsidR="005E1165">
        <w:t>the</w:t>
      </w:r>
      <w:r>
        <w:t xml:space="preserve"> range of </w:t>
      </w:r>
      <w:r w:rsidR="00342D55">
        <w:t>available</w:t>
      </w:r>
      <w:r w:rsidR="00FA654D">
        <w:t xml:space="preserve"> high speed</w:t>
      </w:r>
      <w:r w:rsidR="00342D55">
        <w:t xml:space="preserve"> </w:t>
      </w:r>
      <w:r>
        <w:t>decompensated VFAs</w:t>
      </w:r>
      <w:r w:rsidR="00342D55">
        <w:t>.</w:t>
      </w:r>
      <w:r>
        <w:t xml:space="preserve"> </w:t>
      </w:r>
    </w:p>
    <w:p w14:paraId="27A9F669" w14:textId="5217AFD4" w:rsidR="0066623E" w:rsidRDefault="0066623E">
      <w:pPr>
        <w:rPr>
          <w:b/>
          <w:bCs/>
          <w:sz w:val="26"/>
          <w:szCs w:val="26"/>
        </w:rPr>
      </w:pPr>
      <w:r w:rsidRPr="0066623E">
        <w:rPr>
          <w:b/>
          <w:bCs/>
          <w:sz w:val="26"/>
          <w:szCs w:val="26"/>
        </w:rPr>
        <w:t xml:space="preserve">What is a de-compensated VFA </w:t>
      </w:r>
      <w:r w:rsidR="00342D55">
        <w:rPr>
          <w:b/>
          <w:bCs/>
          <w:sz w:val="26"/>
          <w:szCs w:val="26"/>
        </w:rPr>
        <w:t xml:space="preserve">- </w:t>
      </w:r>
      <w:r w:rsidRPr="0066623E">
        <w:rPr>
          <w:b/>
          <w:bCs/>
          <w:sz w:val="26"/>
          <w:szCs w:val="26"/>
        </w:rPr>
        <w:t>and why would you use it?</w:t>
      </w:r>
    </w:p>
    <w:p w14:paraId="651F0B6D" w14:textId="0FC891A6" w:rsidR="0066623E" w:rsidRDefault="006236FF">
      <w:r>
        <w:t>Starting from a typical unity gain stable VFA, to get a decompensated version</w:t>
      </w:r>
      <w:r w:rsidR="008744A2">
        <w:t>,</w:t>
      </w:r>
      <w:r>
        <w:t xml:space="preserve"> </w:t>
      </w:r>
      <w:r w:rsidR="00342D55">
        <w:t>IC designers</w:t>
      </w:r>
      <w:r>
        <w:t xml:space="preserve"> would normally – </w:t>
      </w:r>
    </w:p>
    <w:p w14:paraId="3867AA8A" w14:textId="69112E85" w:rsidR="006236FF" w:rsidRDefault="006236FF" w:rsidP="006236FF">
      <w:pPr>
        <w:pStyle w:val="ListParagraph"/>
        <w:numPr>
          <w:ilvl w:val="0"/>
          <w:numId w:val="1"/>
        </w:numPr>
      </w:pPr>
      <w:r>
        <w:t xml:space="preserve">Increase the input stage transconductance – reducing the degeneration resistors </w:t>
      </w:r>
      <w:r w:rsidR="008075F7">
        <w:t xml:space="preserve">- </w:t>
      </w:r>
      <w:r>
        <w:t>normally lowering the input spot noise voltage</w:t>
      </w:r>
      <w:r w:rsidR="008075F7">
        <w:t>.</w:t>
      </w:r>
    </w:p>
    <w:p w14:paraId="01424F5E" w14:textId="408FF725" w:rsidR="006236FF" w:rsidRDefault="006236FF" w:rsidP="006236FF">
      <w:pPr>
        <w:pStyle w:val="ListParagraph"/>
        <w:numPr>
          <w:ilvl w:val="0"/>
          <w:numId w:val="1"/>
        </w:numPr>
      </w:pPr>
      <w:r>
        <w:t xml:space="preserve">Decrease the </w:t>
      </w:r>
      <w:r w:rsidR="008075F7">
        <w:t xml:space="preserve">dominant pole </w:t>
      </w:r>
      <w:r>
        <w:t>compensation capacitor just in front of the output stage buffer. With the same total supply current, this will normally increase the available slew rate</w:t>
      </w:r>
      <w:r w:rsidR="00342D55">
        <w:t xml:space="preserve"> along with increasing the Gain Bandwidth Product (GBP). </w:t>
      </w:r>
    </w:p>
    <w:p w14:paraId="4FF021DF" w14:textId="57BFB3E1" w:rsidR="006236FF" w:rsidRDefault="002A1CC1" w:rsidP="006236FF">
      <w:r>
        <w:t>Using</w:t>
      </w:r>
      <w:r w:rsidR="006236FF">
        <w:t xml:space="preserve"> the same total quiescent current, a decompensated version will have a high</w:t>
      </w:r>
      <w:r w:rsidR="00342D55">
        <w:t xml:space="preserve">er </w:t>
      </w:r>
      <w:r w:rsidR="006236FF">
        <w:t>GBP, a higher slew rate, and lower input voltage noise. Th</w:t>
      </w:r>
      <w:r w:rsidR="007138A9">
        <w:t>e</w:t>
      </w:r>
      <w:r w:rsidR="006236FF">
        <w:t xml:space="preserve"> initial intent for this type of device was simply to provide higher closed loop bandwidths when operated at higher gains. Using a few simple external design tricks, you can also use these to provide higher </w:t>
      </w:r>
      <w:r w:rsidR="00801699">
        <w:t>L</w:t>
      </w:r>
      <w:r w:rsidR="006236FF">
        <w:t xml:space="preserve">oop </w:t>
      </w:r>
      <w:r w:rsidR="00801699">
        <w:t>G</w:t>
      </w:r>
      <w:r w:rsidR="006236FF">
        <w:t>ain</w:t>
      </w:r>
      <w:r w:rsidR="00801699">
        <w:t xml:space="preserve"> (LG)</w:t>
      </w:r>
      <w:r w:rsidR="006236FF">
        <w:t xml:space="preserve"> at lower frequencies – </w:t>
      </w:r>
      <w:r w:rsidR="008075F7">
        <w:t>which is one path to</w:t>
      </w:r>
      <w:r w:rsidR="006236FF">
        <w:t xml:space="preserve"> lowering the harmonic distortion. </w:t>
      </w:r>
      <w:r w:rsidR="008075F7">
        <w:t>Figure 1 shows the simplest higher gain application using the decompensated OPA838 bipolar devic</w:t>
      </w:r>
      <w:r w:rsidR="007138A9">
        <w:t>e (Reference 1)</w:t>
      </w:r>
      <w:r w:rsidR="008075F7">
        <w:t xml:space="preserve">. </w:t>
      </w:r>
      <w:r w:rsidR="00F35B5B">
        <w:t>Th</w:t>
      </w:r>
      <w:r w:rsidR="007138A9">
        <w:t xml:space="preserve">is is </w:t>
      </w:r>
      <w:r w:rsidR="00F35B5B">
        <w:t>using the R</w:t>
      </w:r>
      <w:r w:rsidR="00F35B5B" w:rsidRPr="005E1165">
        <w:rPr>
          <w:vertAlign w:val="subscript"/>
        </w:rPr>
        <w:t>f</w:t>
      </w:r>
      <w:r w:rsidR="00F35B5B">
        <w:t xml:space="preserve"> and </w:t>
      </w:r>
      <w:proofErr w:type="spellStart"/>
      <w:r w:rsidR="00F35B5B">
        <w:t>R</w:t>
      </w:r>
      <w:r w:rsidR="00F35B5B" w:rsidRPr="005E1165">
        <w:rPr>
          <w:vertAlign w:val="subscript"/>
        </w:rPr>
        <w:t>g</w:t>
      </w:r>
      <w:proofErr w:type="spellEnd"/>
      <w:r w:rsidR="00F35B5B">
        <w:t xml:space="preserve"> values from Table 1, Reference 1. </w:t>
      </w:r>
      <w:r w:rsidR="00DC5E30">
        <w:t xml:space="preserve">Those values were developed </w:t>
      </w:r>
      <w:r w:rsidR="0002594A">
        <w:t>solving for</w:t>
      </w:r>
      <w:r w:rsidR="00DC5E30">
        <w:t xml:space="preserve"> the R</w:t>
      </w:r>
      <w:r w:rsidR="00DC5E30" w:rsidRPr="00FA654D">
        <w:rPr>
          <w:vertAlign w:val="subscript"/>
        </w:rPr>
        <w:t>f</w:t>
      </w:r>
      <w:r w:rsidR="00DC5E30">
        <w:t xml:space="preserve"> value </w:t>
      </w:r>
      <w:r w:rsidR="0002594A">
        <w:t>that g</w:t>
      </w:r>
      <w:r w:rsidR="00807420">
        <w:t>ives</w:t>
      </w:r>
      <w:r w:rsidR="0002594A">
        <w:t xml:space="preserve"> a</w:t>
      </w:r>
      <w:r w:rsidR="00DC5E30">
        <w:t xml:space="preserve"> </w:t>
      </w:r>
      <w:r w:rsidR="00342D55">
        <w:t xml:space="preserve">total </w:t>
      </w:r>
      <w:r w:rsidR="00DC5E30">
        <w:t xml:space="preserve">resistor noise power contribution at the output </w:t>
      </w:r>
      <w:r w:rsidR="0002594A">
        <w:t>at</w:t>
      </w:r>
      <w:r w:rsidR="00DC5E30">
        <w:t xml:space="preserve"> 40% of the total and considering the added loop phase shift due the R</w:t>
      </w:r>
      <w:r w:rsidR="00DC5E30" w:rsidRPr="005E1165">
        <w:rPr>
          <w:vertAlign w:val="subscript"/>
        </w:rPr>
        <w:t>f</w:t>
      </w:r>
      <w:r w:rsidR="00DC5E30">
        <w:t>||</w:t>
      </w:r>
      <w:proofErr w:type="spellStart"/>
      <w:r w:rsidR="00DC5E30">
        <w:t>R</w:t>
      </w:r>
      <w:r w:rsidR="00DC5E30" w:rsidRPr="005E1165">
        <w:rPr>
          <w:vertAlign w:val="subscript"/>
        </w:rPr>
        <w:t>g</w:t>
      </w:r>
      <w:proofErr w:type="spellEnd"/>
      <w:r w:rsidR="00DC5E30">
        <w:t xml:space="preserve"> driving the input pin parasitic capacitance. Lower R values w</w:t>
      </w:r>
      <w:r w:rsidR="00CF0DEC">
        <w:t>ould</w:t>
      </w:r>
      <w:r w:rsidR="00DC5E30">
        <w:t xml:space="preserve"> reduce the total </w:t>
      </w:r>
      <w:r w:rsidR="00CF0DEC">
        <w:t xml:space="preserve">output </w:t>
      </w:r>
      <w:r w:rsidR="00DC5E30">
        <w:t xml:space="preserve">noise but then start to add meaningfully to the total power consumption over just the 1mA quiescent current for the OPA838. </w:t>
      </w:r>
      <w:r w:rsidR="00F35B5B">
        <w:t>The R</w:t>
      </w:r>
      <w:r w:rsidR="00F35B5B" w:rsidRPr="005E1165">
        <w:rPr>
          <w:vertAlign w:val="subscript"/>
        </w:rPr>
        <w:t>s</w:t>
      </w:r>
      <w:r w:rsidR="00F35B5B">
        <w:t xml:space="preserve"> </w:t>
      </w:r>
      <w:r w:rsidR="007138A9">
        <w:t xml:space="preserve">at the V+ input </w:t>
      </w:r>
      <w:r w:rsidR="00F35B5B">
        <w:t xml:space="preserve">is added to achieve bias current cancellation for this bipolar input device. </w:t>
      </w:r>
      <w:r w:rsidR="00807420">
        <w:t>That R</w:t>
      </w:r>
      <w:r w:rsidR="00807420" w:rsidRPr="00807420">
        <w:rPr>
          <w:vertAlign w:val="subscript"/>
        </w:rPr>
        <w:t>s</w:t>
      </w:r>
      <w:r w:rsidR="00807420">
        <w:t xml:space="preserve"> does increase the total output noise and should be </w:t>
      </w:r>
      <w:r w:rsidR="00CF0DEC">
        <w:t>replaced by a 10ohm value</w:t>
      </w:r>
      <w:r w:rsidR="00807420">
        <w:t xml:space="preserve"> if DC precision is not a concern. </w:t>
      </w:r>
    </w:p>
    <w:p w14:paraId="789EE12B" w14:textId="02311F9E" w:rsidR="008075F7" w:rsidRDefault="008075F7" w:rsidP="006236FF"/>
    <w:p w14:paraId="3196A094" w14:textId="4DCFE8A0" w:rsidR="008075F7" w:rsidRDefault="00F35B5B" w:rsidP="006236FF">
      <w:r>
        <w:rPr>
          <w:noProof/>
        </w:rPr>
        <w:lastRenderedPageBreak/>
        <w:drawing>
          <wp:inline distT="0" distB="0" distL="0" distR="0" wp14:anchorId="3C1C1359" wp14:editId="669B05A7">
            <wp:extent cx="5726203" cy="26593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2285" cy="2666849"/>
                    </a:xfrm>
                    <a:prstGeom prst="rect">
                      <a:avLst/>
                    </a:prstGeom>
                  </pic:spPr>
                </pic:pic>
              </a:graphicData>
            </a:graphic>
          </wp:inline>
        </w:drawing>
      </w:r>
    </w:p>
    <w:p w14:paraId="2C1D7B90" w14:textId="669A394A" w:rsidR="008075F7" w:rsidRDefault="008075F7" w:rsidP="006236FF">
      <w:r>
        <w:t xml:space="preserve">Figure 1. </w:t>
      </w:r>
      <w:r w:rsidR="00F35B5B">
        <w:t xml:space="preserve">Non-inverting gain of 10V/V using the decompensated OPA838 and recommended R values. </w:t>
      </w:r>
    </w:p>
    <w:p w14:paraId="4594BE60" w14:textId="59F0C414" w:rsidR="006B789B" w:rsidRDefault="006B789B" w:rsidP="006236FF">
      <w:r>
        <w:t xml:space="preserve">Running a Loop Gain (LG) </w:t>
      </w:r>
      <w:r w:rsidR="00751B9B">
        <w:t>P</w:t>
      </w:r>
      <w:r>
        <w:t xml:space="preserve">hase </w:t>
      </w:r>
      <w:r w:rsidR="00751B9B">
        <w:t>M</w:t>
      </w:r>
      <w:r>
        <w:t>argin</w:t>
      </w:r>
      <w:r w:rsidR="00751B9B">
        <w:t xml:space="preserve"> (PM)</w:t>
      </w:r>
      <w:r>
        <w:t xml:space="preserve"> test in Figure 2 shows a LG=0dB at 28.5MHz with 64deg phase margin. This would suggest (Figure 4, Reference 2) a 1.</w:t>
      </w:r>
      <w:r w:rsidR="004E49DE">
        <w:t>56</w:t>
      </w:r>
      <w:r>
        <w:t>X28.5MHz =4</w:t>
      </w:r>
      <w:r w:rsidR="004E49DE">
        <w:t>4.5</w:t>
      </w:r>
      <w:r>
        <w:t>M</w:t>
      </w:r>
      <w:r w:rsidR="008744A2">
        <w:t>H</w:t>
      </w:r>
      <w:r>
        <w:t>z F</w:t>
      </w:r>
      <w:r w:rsidRPr="005E1165">
        <w:rPr>
          <w:vertAlign w:val="subscript"/>
        </w:rPr>
        <w:t>-3dB</w:t>
      </w:r>
      <w:r>
        <w:t xml:space="preserve"> where the actual bandwidth shown in Figure 1 is 58M</w:t>
      </w:r>
      <w:r w:rsidR="008744A2">
        <w:t>H</w:t>
      </w:r>
      <w:r>
        <w:t xml:space="preserve">z. </w:t>
      </w:r>
      <w:r w:rsidR="00C102CF">
        <w:t>While the LG=0dB frequency closely matches the expected GBP of 300M</w:t>
      </w:r>
      <w:r w:rsidR="008744A2">
        <w:t>H</w:t>
      </w:r>
      <w:r w:rsidR="00C102CF">
        <w:t>z divided by the Noise Gain (NG) of 10, quite a lot more closed loop bandwidth is delivered due</w:t>
      </w:r>
      <w:r w:rsidR="0002594A">
        <w:t xml:space="preserve"> to</w:t>
      </w:r>
      <w:r w:rsidR="00C102CF">
        <w:t xml:space="preserve"> the PM&lt;90deg effect. </w:t>
      </w:r>
      <w:r>
        <w:t>Th</w:t>
      </w:r>
      <w:r w:rsidR="00C102CF">
        <w:t>e added F</w:t>
      </w:r>
      <w:r w:rsidR="00C102CF" w:rsidRPr="005E1165">
        <w:rPr>
          <w:vertAlign w:val="subscript"/>
        </w:rPr>
        <w:t xml:space="preserve">-3dB </w:t>
      </w:r>
      <w:r>
        <w:t>extension</w:t>
      </w:r>
      <w:r w:rsidR="007138A9">
        <w:t xml:space="preserve"> (over Fig. 4 Reference 2)</w:t>
      </w:r>
      <w:r>
        <w:t xml:space="preserve"> is probably due </w:t>
      </w:r>
      <w:r w:rsidR="00807420">
        <w:t xml:space="preserve">to </w:t>
      </w:r>
      <w:r>
        <w:t>the &gt; 2</w:t>
      </w:r>
      <w:r w:rsidRPr="006B789B">
        <w:rPr>
          <w:vertAlign w:val="superscript"/>
        </w:rPr>
        <w:t>nd</w:t>
      </w:r>
      <w:r>
        <w:t xml:space="preserve"> order </w:t>
      </w:r>
      <w:proofErr w:type="spellStart"/>
      <w:r>
        <w:t>A</w:t>
      </w:r>
      <w:r w:rsidRPr="0002594A">
        <w:rPr>
          <w:vertAlign w:val="subscript"/>
        </w:rPr>
        <w:t>ol</w:t>
      </w:r>
      <w:proofErr w:type="spellEnd"/>
      <w:r>
        <w:t xml:space="preserve"> model and</w:t>
      </w:r>
      <w:r w:rsidR="003B3DF9">
        <w:t xml:space="preserve"> the</w:t>
      </w:r>
      <w:r>
        <w:t xml:space="preserve"> reactive open loop output impedance in the model. </w:t>
      </w:r>
      <w:r w:rsidR="00C102CF">
        <w:t xml:space="preserve">The feedback LG measurement point </w:t>
      </w:r>
      <w:r w:rsidR="00FD1D68">
        <w:t xml:space="preserve">in Figure 2 </w:t>
      </w:r>
      <w:r w:rsidR="00C102CF">
        <w:t xml:space="preserve">reports phase margin directly with the polarity shown and includes the internal </w:t>
      </w:r>
      <w:r w:rsidR="008D0391">
        <w:t xml:space="preserve">input </w:t>
      </w:r>
      <w:r w:rsidR="00C102CF">
        <w:t>impedance model elements</w:t>
      </w:r>
      <w:r w:rsidR="008D0391">
        <w:t xml:space="preserve"> (Reference 3) </w:t>
      </w:r>
      <w:r w:rsidR="00C102CF">
        <w:t>along with the R</w:t>
      </w:r>
      <w:r w:rsidR="00C102CF" w:rsidRPr="005E1165">
        <w:rPr>
          <w:vertAlign w:val="subscript"/>
        </w:rPr>
        <w:t>s</w:t>
      </w:r>
      <w:r w:rsidR="00C102CF">
        <w:t xml:space="preserve"> element on the V+ input. </w:t>
      </w:r>
    </w:p>
    <w:p w14:paraId="04109B4A" w14:textId="74B94B9C" w:rsidR="006B789B" w:rsidRDefault="006B789B" w:rsidP="006236FF">
      <w:r>
        <w:rPr>
          <w:noProof/>
        </w:rPr>
        <w:drawing>
          <wp:inline distT="0" distB="0" distL="0" distR="0" wp14:anchorId="0DFB2929" wp14:editId="16E868DB">
            <wp:extent cx="5943600" cy="2810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10510"/>
                    </a:xfrm>
                    <a:prstGeom prst="rect">
                      <a:avLst/>
                    </a:prstGeom>
                  </pic:spPr>
                </pic:pic>
              </a:graphicData>
            </a:graphic>
          </wp:inline>
        </w:drawing>
      </w:r>
    </w:p>
    <w:p w14:paraId="0396A86C" w14:textId="4C079C50" w:rsidR="00C102CF" w:rsidRDefault="00C102CF" w:rsidP="006236FF">
      <w:r>
        <w:t xml:space="preserve">Figure 2. Gain of </w:t>
      </w:r>
      <w:r w:rsidR="00FD1D68">
        <w:t>+</w:t>
      </w:r>
      <w:r>
        <w:t xml:space="preserve">10V/V Loop Gain simulation for phase margin. </w:t>
      </w:r>
    </w:p>
    <w:p w14:paraId="5B048453" w14:textId="545A7590" w:rsidR="0067162F" w:rsidRDefault="0067162F" w:rsidP="006236FF">
      <w:pPr>
        <w:rPr>
          <w:b/>
          <w:bCs/>
          <w:sz w:val="26"/>
          <w:szCs w:val="26"/>
        </w:rPr>
      </w:pPr>
      <w:r w:rsidRPr="0067162F">
        <w:rPr>
          <w:b/>
          <w:bCs/>
          <w:sz w:val="26"/>
          <w:szCs w:val="26"/>
        </w:rPr>
        <w:lastRenderedPageBreak/>
        <w:t>Extending inverting operation to lower gains</w:t>
      </w:r>
      <w:r>
        <w:rPr>
          <w:b/>
          <w:bCs/>
          <w:sz w:val="26"/>
          <w:szCs w:val="26"/>
        </w:rPr>
        <w:t xml:space="preserve"> using decompensated VFAs</w:t>
      </w:r>
    </w:p>
    <w:p w14:paraId="0DCDC4E4" w14:textId="5E4FBA54" w:rsidR="005D5151" w:rsidRDefault="00AB76E6" w:rsidP="006236FF">
      <w:r>
        <w:t>Moving beyond the simple non-inverting application at higher gains, if the application can use an inverting configuration, a simple external compensation can be used to operate at any inverting gain (including attenuation) applying a de-compensated VFA. Legacy literature</w:t>
      </w:r>
      <w:r w:rsidR="003E15DE">
        <w:t xml:space="preserve"> (</w:t>
      </w:r>
      <w:r w:rsidR="00B50548">
        <w:t>Page 14</w:t>
      </w:r>
      <w:r w:rsidR="003E15DE">
        <w:t xml:space="preserve">, Reference </w:t>
      </w:r>
      <w:r w:rsidR="00CF0DEC">
        <w:t>4</w:t>
      </w:r>
      <w:r w:rsidR="003E15DE">
        <w:t>)</w:t>
      </w:r>
      <w:r>
        <w:t xml:space="preserve"> also suggests a lead/lag compensation across the input pins (a series RC) to operate at low gains. This works, but does introduce a response zero impairing</w:t>
      </w:r>
      <w:r w:rsidR="00792B36">
        <w:t xml:space="preserve"> frequency response</w:t>
      </w:r>
      <w:r>
        <w:t xml:space="preserve"> flatness and settling time. This</w:t>
      </w:r>
      <w:r w:rsidR="002642F0">
        <w:t xml:space="preserve"> simpler two capacitor</w:t>
      </w:r>
      <w:r>
        <w:t xml:space="preserve"> inverting </w:t>
      </w:r>
      <w:r w:rsidR="002642F0">
        <w:t xml:space="preserve">compensation </w:t>
      </w:r>
      <w:r>
        <w:t xml:space="preserve">approach </w:t>
      </w:r>
      <w:r w:rsidR="00E97724">
        <w:t xml:space="preserve">(Reference </w:t>
      </w:r>
      <w:r w:rsidR="00CF0DEC">
        <w:t>5</w:t>
      </w:r>
      <w:r w:rsidR="00E97724">
        <w:t xml:space="preserve">) </w:t>
      </w:r>
      <w:r>
        <w:t>actually remains 2</w:t>
      </w:r>
      <w:r w:rsidRPr="00AB76E6">
        <w:rPr>
          <w:vertAlign w:val="superscript"/>
        </w:rPr>
        <w:t>nd</w:t>
      </w:r>
      <w:r>
        <w:t xml:space="preserve"> order with no zeroes providing an easily tuned closed loop response. </w:t>
      </w:r>
      <w:r w:rsidR="005D5151">
        <w:t xml:space="preserve">The earlier illustrations using this technique matched theory very well with non-RR output stages </w:t>
      </w:r>
      <w:r w:rsidR="00CF0DEC">
        <w:t>having</w:t>
      </w:r>
      <w:r w:rsidR="005D5151">
        <w:t xml:space="preserve"> low open loop output impedance. More recent RR output stages with highly reactive open loop output impedances in their models still work, but do not match the simpler analysis in Reference </w:t>
      </w:r>
      <w:r w:rsidR="00CF0DEC">
        <w:t xml:space="preserve">5 </w:t>
      </w:r>
      <w:r w:rsidR="005D5151">
        <w:t xml:space="preserve">as well. </w:t>
      </w:r>
    </w:p>
    <w:p w14:paraId="04C5A184" w14:textId="7B2B2D91" w:rsidR="005D5151" w:rsidRDefault="005D5151" w:rsidP="006236FF">
      <w:r>
        <w:t xml:space="preserve">The general analysis of Reference </w:t>
      </w:r>
      <w:r w:rsidR="00CF0DEC">
        <w:t>5</w:t>
      </w:r>
      <w:r>
        <w:t xml:space="preserve"> was later simplified to a closed loop Butterworth target as shown in equations 4 -&gt; 7 in the OPA847 datasheet (Reference </w:t>
      </w:r>
      <w:r w:rsidR="00CF0DEC">
        <w:t>6</w:t>
      </w:r>
      <w:r>
        <w:t xml:space="preserve">). The two capacitors in Figure </w:t>
      </w:r>
      <w:r w:rsidR="00F82C57">
        <w:t>4</w:t>
      </w:r>
      <w:r>
        <w:t xml:space="preserve"> (using the newer</w:t>
      </w:r>
      <w:r w:rsidR="00C1035B">
        <w:t xml:space="preserve"> </w:t>
      </w:r>
      <w:r>
        <w:t xml:space="preserve">OPA838 - Reference 1) are shaping the Noise Gain (NG) up with frequency to achieve a Loop Gain (LG) =0dB crossover at a high enough NG to maintain stability for this de-compensated device. This does reduce the closed loop bandwidth but retains the full rated slew rate and a low input noise at frequencies below the NG zero frequency. </w:t>
      </w:r>
      <w:r w:rsidR="00045206">
        <w:t>The two key Noise Gains (NG) are the low frequency NG</w:t>
      </w:r>
      <w:r w:rsidR="00045206" w:rsidRPr="009D682B">
        <w:rPr>
          <w:vertAlign w:val="subscript"/>
        </w:rPr>
        <w:t>1</w:t>
      </w:r>
      <w:r w:rsidR="00045206">
        <w:t xml:space="preserve"> and then the higher frequency NG</w:t>
      </w:r>
      <w:r w:rsidR="00045206" w:rsidRPr="009D682B">
        <w:rPr>
          <w:vertAlign w:val="subscript"/>
        </w:rPr>
        <w:t>2</w:t>
      </w:r>
      <w:r w:rsidR="00045206">
        <w:t xml:space="preserve">. </w:t>
      </w:r>
    </w:p>
    <w:p w14:paraId="3B2A3159" w14:textId="02371654" w:rsidR="00045206" w:rsidRDefault="00045206" w:rsidP="00045206">
      <w:r>
        <w:rPr>
          <w:noProof/>
        </w:rPr>
        <w:object w:dxaOrig="1340" w:dyaOrig="720" w14:anchorId="76A68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pt;margin-top:15pt;width:67pt;height:36pt;z-index:251658240;mso-wrap-style:tight" filled="t" stroked="t">
            <v:imagedata r:id="rId8" o:title=""/>
          </v:shape>
          <o:OLEObject Type="Embed" ProgID="Equation.DSMT4" ShapeID="_x0000_s1026" DrawAspect="Content" ObjectID="_1623461125" r:id="rId9"/>
        </w:object>
      </w:r>
      <w:r>
        <w:tab/>
      </w:r>
      <w:r>
        <w:tab/>
      </w:r>
      <w:r>
        <w:tab/>
      </w:r>
    </w:p>
    <w:p w14:paraId="671311FA" w14:textId="77777777" w:rsidR="00045206" w:rsidRPr="00AB76E6" w:rsidRDefault="00045206" w:rsidP="00045206">
      <w:r>
        <w:tab/>
      </w:r>
      <w:r>
        <w:tab/>
      </w:r>
      <w:r>
        <w:tab/>
        <w:t>Eq. 1</w:t>
      </w:r>
    </w:p>
    <w:p w14:paraId="16605568" w14:textId="1E42D0D5" w:rsidR="00045206" w:rsidRDefault="00045206" w:rsidP="00045206">
      <w:r>
        <w:rPr>
          <w:noProof/>
        </w:rPr>
        <w:object w:dxaOrig="1340" w:dyaOrig="720" w14:anchorId="4F1FB64F">
          <v:shape id="_x0000_s1027" type="#_x0000_t75" style="position:absolute;margin-left:1.2pt;margin-top:11.95pt;width:69pt;height:35pt;z-index:251659264;mso-wrap-style:tight" filled="t" stroked="t">
            <v:imagedata r:id="rId10" o:title=""/>
          </v:shape>
          <o:OLEObject Type="Embed" ProgID="Equation.DSMT4" ShapeID="_x0000_s1027" DrawAspect="Content" ObjectID="_1623461126" r:id="rId11"/>
        </w:object>
      </w:r>
    </w:p>
    <w:p w14:paraId="10B7D563" w14:textId="0150ECC3" w:rsidR="00045206" w:rsidRDefault="00045206" w:rsidP="00045206">
      <w:r>
        <w:tab/>
      </w:r>
      <w:r>
        <w:tab/>
      </w:r>
      <w:r>
        <w:tab/>
        <w:t>Eq.2</w:t>
      </w:r>
    </w:p>
    <w:p w14:paraId="1897A505" w14:textId="0CA282CB" w:rsidR="00045206" w:rsidRDefault="00045206" w:rsidP="00045206"/>
    <w:p w14:paraId="518059C8" w14:textId="5B8E9CEE" w:rsidR="00045206" w:rsidRDefault="00045206" w:rsidP="00045206">
      <w:r>
        <w:t>To solve for a nominally Butterworth closed loop response, use Equation 3 to get the Z</w:t>
      </w:r>
      <w:r w:rsidRPr="009D682B">
        <w:rPr>
          <w:vertAlign w:val="subscript"/>
        </w:rPr>
        <w:t>o</w:t>
      </w:r>
      <w:r>
        <w:t xml:space="preserve"> – this is physically the projection of rising portion of the NG in a Bode plot projected back to its 0dB inter</w:t>
      </w:r>
      <w:r w:rsidR="006F4B02">
        <w:t>s</w:t>
      </w:r>
      <w:r>
        <w:t xml:space="preserve">ection. </w:t>
      </w:r>
    </w:p>
    <w:p w14:paraId="6268C6F1" w14:textId="4585344D" w:rsidR="00045206" w:rsidRDefault="00045206" w:rsidP="00045206">
      <w:r>
        <w:rPr>
          <w:noProof/>
        </w:rPr>
        <w:object w:dxaOrig="1340" w:dyaOrig="720" w14:anchorId="660E4CC0">
          <v:shape id="_x0000_s1029" type="#_x0000_t75" style="position:absolute;margin-left:1.2pt;margin-top:8.9pt;width:171pt;height:40pt;z-index:251660288;mso-wrap-style:tight" filled="t" stroked="t">
            <v:imagedata r:id="rId12" o:title=""/>
          </v:shape>
          <o:OLEObject Type="Embed" ProgID="Equation.DSMT4" ShapeID="_x0000_s1029" DrawAspect="Content" ObjectID="_1623461127" r:id="rId13"/>
        </w:object>
      </w:r>
    </w:p>
    <w:p w14:paraId="1BF4FCFD" w14:textId="0928A25C" w:rsidR="00045206" w:rsidRDefault="00045206" w:rsidP="00045206">
      <w:r>
        <w:tab/>
      </w:r>
      <w:r>
        <w:tab/>
      </w:r>
      <w:r>
        <w:tab/>
      </w:r>
      <w:r>
        <w:tab/>
      </w:r>
      <w:r>
        <w:tab/>
      </w:r>
      <w:r>
        <w:tab/>
        <w:t>Eq. 3</w:t>
      </w:r>
    </w:p>
    <w:p w14:paraId="76E96AD3" w14:textId="73B424D3" w:rsidR="00045206" w:rsidRDefault="00045206" w:rsidP="00045206"/>
    <w:p w14:paraId="60F59C60" w14:textId="2B9DFA83" w:rsidR="00045206" w:rsidRDefault="00045206" w:rsidP="00045206">
      <w:r>
        <w:t>The actual NG zero frequency will occur at NG</w:t>
      </w:r>
      <w:r w:rsidRPr="009D682B">
        <w:rPr>
          <w:vertAlign w:val="subscript"/>
        </w:rPr>
        <w:t>1</w:t>
      </w:r>
      <w:r>
        <w:t>*Z</w:t>
      </w:r>
      <w:r w:rsidRPr="009D682B">
        <w:rPr>
          <w:vertAlign w:val="subscript"/>
        </w:rPr>
        <w:t>0</w:t>
      </w:r>
      <w:r>
        <w:t xml:space="preserve">. </w:t>
      </w:r>
    </w:p>
    <w:p w14:paraId="66A02F75" w14:textId="367297F5" w:rsidR="00045206" w:rsidRDefault="00045206" w:rsidP="00045206">
      <w:r>
        <w:t>With Z</w:t>
      </w:r>
      <w:r w:rsidRPr="009D682B">
        <w:rPr>
          <w:vertAlign w:val="subscript"/>
        </w:rPr>
        <w:t>o</w:t>
      </w:r>
      <w:r>
        <w:t xml:space="preserve"> resolved, the required </w:t>
      </w:r>
      <w:proofErr w:type="spellStart"/>
      <w:r>
        <w:t>C</w:t>
      </w:r>
      <w:r w:rsidRPr="009D682B">
        <w:rPr>
          <w:vertAlign w:val="subscript"/>
        </w:rPr>
        <w:t>f</w:t>
      </w:r>
      <w:proofErr w:type="spellEnd"/>
      <w:r>
        <w:t xml:space="preserve"> will be given by Equation 4</w:t>
      </w:r>
    </w:p>
    <w:p w14:paraId="10E53EC0" w14:textId="675B9EEA" w:rsidR="00045206" w:rsidRDefault="00045206" w:rsidP="00045206">
      <w:r>
        <w:rPr>
          <w:noProof/>
        </w:rPr>
        <w:object w:dxaOrig="1340" w:dyaOrig="720" w14:anchorId="55EBBE37">
          <v:shape id="_x0000_s1030" type="#_x0000_t75" style="position:absolute;margin-left:1.2pt;margin-top:5.05pt;width:91pt;height:35pt;z-index:251661312;mso-wrap-style:tight" filled="t" stroked="t">
            <v:imagedata r:id="rId14" o:title=""/>
          </v:shape>
          <o:OLEObject Type="Embed" ProgID="Equation.DSMT4" ShapeID="_x0000_s1030" DrawAspect="Content" ObjectID="_1623461128" r:id="rId15"/>
        </w:object>
      </w:r>
    </w:p>
    <w:p w14:paraId="605125FF" w14:textId="3AF44043" w:rsidR="00A71AA3" w:rsidRDefault="00045206" w:rsidP="006236FF">
      <w:r>
        <w:tab/>
      </w:r>
      <w:r>
        <w:tab/>
      </w:r>
      <w:r>
        <w:tab/>
      </w:r>
      <w:r>
        <w:tab/>
        <w:t>Eq. 4</w:t>
      </w:r>
    </w:p>
    <w:p w14:paraId="475226E0" w14:textId="35AA45BA" w:rsidR="00045206" w:rsidRDefault="00045206" w:rsidP="006236FF"/>
    <w:p w14:paraId="6041CF0E" w14:textId="57425992" w:rsidR="00045206" w:rsidRDefault="00045206" w:rsidP="006236FF">
      <w:r>
        <w:t>And finally, the required C</w:t>
      </w:r>
      <w:r w:rsidRPr="009D682B">
        <w:rPr>
          <w:vertAlign w:val="subscript"/>
        </w:rPr>
        <w:t>s</w:t>
      </w:r>
      <w:r>
        <w:t xml:space="preserve"> </w:t>
      </w:r>
      <w:r w:rsidR="009D682B">
        <w:t xml:space="preserve">on the inverting node to ground </w:t>
      </w:r>
      <w:r>
        <w:t>is solved using Equation 5</w:t>
      </w:r>
    </w:p>
    <w:p w14:paraId="035FA53C" w14:textId="27732768" w:rsidR="00C102CF" w:rsidRDefault="00807420" w:rsidP="006236FF">
      <w:r>
        <w:rPr>
          <w:noProof/>
        </w:rPr>
        <w:lastRenderedPageBreak/>
        <w:object w:dxaOrig="1340" w:dyaOrig="720" w14:anchorId="4ED769D9">
          <v:shape id="_x0000_s1031" type="#_x0000_t75" style="position:absolute;margin-left:1.2pt;margin-top:-7.55pt;width:88pt;height:20pt;z-index:251662336;mso-wrap-style:tight" filled="t" stroked="t">
            <v:imagedata r:id="rId16" o:title=""/>
          </v:shape>
          <o:OLEObject Type="Embed" ProgID="Equation.DSMT4" ShapeID="_x0000_s1031" DrawAspect="Content" ObjectID="_1623461129" r:id="rId17"/>
        </w:object>
      </w:r>
      <w:r w:rsidR="00A461E1">
        <w:tab/>
      </w:r>
      <w:r w:rsidR="00A461E1">
        <w:tab/>
      </w:r>
      <w:r w:rsidR="00A461E1">
        <w:tab/>
      </w:r>
      <w:r w:rsidR="00A461E1">
        <w:tab/>
        <w:t>Eq. 5</w:t>
      </w:r>
    </w:p>
    <w:p w14:paraId="49BF7CFB" w14:textId="5F1103BA" w:rsidR="00A461E1" w:rsidRDefault="00A461E1" w:rsidP="006236FF">
      <w:r>
        <w:t>For devices that do not have a highly reactive open loop output impedance, the result</w:t>
      </w:r>
      <w:r w:rsidR="008F0E58">
        <w:t>ing</w:t>
      </w:r>
      <w:r>
        <w:t xml:space="preserve"> closed loop </w:t>
      </w:r>
      <w:r w:rsidR="009D682B">
        <w:t xml:space="preserve">    </w:t>
      </w:r>
      <w:r>
        <w:t>F</w:t>
      </w:r>
      <w:r w:rsidRPr="009D682B">
        <w:rPr>
          <w:vertAlign w:val="subscript"/>
        </w:rPr>
        <w:t>-3dB</w:t>
      </w:r>
      <w:r>
        <w:t xml:space="preserve"> bandwidth is approximately given by Equation 6</w:t>
      </w:r>
    </w:p>
    <w:p w14:paraId="35182CE8" w14:textId="539E2DD0" w:rsidR="00A461E1" w:rsidRDefault="00A461E1" w:rsidP="006236FF">
      <w:r>
        <w:rPr>
          <w:noProof/>
        </w:rPr>
        <w:object w:dxaOrig="1340" w:dyaOrig="720" w14:anchorId="192F8103">
          <v:shape id="_x0000_s1032" type="#_x0000_t75" style="position:absolute;margin-left:.6pt;margin-top:12.25pt;width:93pt;height:21pt;z-index:251663360;mso-wrap-style:tight" filled="t" stroked="t">
            <v:imagedata r:id="rId18" o:title=""/>
          </v:shape>
          <o:OLEObject Type="Embed" ProgID="Equation.DSMT4" ShapeID="_x0000_s1032" DrawAspect="Content" ObjectID="_1623461130" r:id="rId19"/>
        </w:object>
      </w:r>
    </w:p>
    <w:p w14:paraId="69008C2A" w14:textId="23E35096" w:rsidR="00A461E1" w:rsidRDefault="00A461E1" w:rsidP="006236FF">
      <w:r>
        <w:tab/>
      </w:r>
      <w:r>
        <w:tab/>
      </w:r>
      <w:r>
        <w:tab/>
      </w:r>
      <w:r>
        <w:tab/>
        <w:t>Eq. 6</w:t>
      </w:r>
    </w:p>
    <w:p w14:paraId="629760BC" w14:textId="42156D62" w:rsidR="00A461E1" w:rsidRDefault="00A461E1" w:rsidP="006236FF">
      <w:r>
        <w:t xml:space="preserve">A graphical interpretation of what is going on with this inverting compensation is shown in Figure </w:t>
      </w:r>
      <w:r w:rsidR="00F82C57">
        <w:t>3</w:t>
      </w:r>
      <w:r>
        <w:t xml:space="preserve"> (Figure 2, Reference </w:t>
      </w:r>
      <w:r w:rsidR="009D682B">
        <w:t>5</w:t>
      </w:r>
      <w:r>
        <w:t xml:space="preserve">). Here, only the dominant op amp </w:t>
      </w:r>
      <w:proofErr w:type="spellStart"/>
      <w:r>
        <w:t>A</w:t>
      </w:r>
      <w:r w:rsidRPr="009D682B">
        <w:rPr>
          <w:vertAlign w:val="subscript"/>
        </w:rPr>
        <w:t>ol</w:t>
      </w:r>
      <w:proofErr w:type="spellEnd"/>
      <w:r>
        <w:t xml:space="preserve"> pole is shown. Any actual decompensated op amp will have higher frequency poles that will move the true </w:t>
      </w:r>
      <w:proofErr w:type="spellStart"/>
      <w:r>
        <w:t>A</w:t>
      </w:r>
      <w:r w:rsidRPr="009D682B">
        <w:rPr>
          <w:vertAlign w:val="subscript"/>
        </w:rPr>
        <w:t>ol</w:t>
      </w:r>
      <w:proofErr w:type="spellEnd"/>
      <w:r>
        <w:t xml:space="preserve"> = 0dB crossover away from the ideal projected frequency. However, the LG=0dB frequency is being pulled way back by the compensation to occur in a region easily modeled as only </w:t>
      </w:r>
      <w:r w:rsidR="006F4B02">
        <w:t xml:space="preserve">a </w:t>
      </w:r>
      <w:r>
        <w:t>dominant pole model.</w:t>
      </w:r>
    </w:p>
    <w:p w14:paraId="49326AA6" w14:textId="2E323241" w:rsidR="00A461E1" w:rsidRDefault="00A461E1" w:rsidP="006236FF"/>
    <w:p w14:paraId="56BEBA2F" w14:textId="6DF97D5B" w:rsidR="00A461E1" w:rsidRDefault="00A461E1" w:rsidP="006236FF"/>
    <w:p w14:paraId="174AF58F" w14:textId="43CC11F7" w:rsidR="00A461E1" w:rsidRDefault="00A461E1" w:rsidP="006236FF">
      <w:r>
        <w:rPr>
          <w:noProof/>
        </w:rPr>
        <w:drawing>
          <wp:inline distT="0" distB="0" distL="0" distR="0" wp14:anchorId="06DA0674" wp14:editId="514F2857">
            <wp:extent cx="5943600" cy="3515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15360"/>
                    </a:xfrm>
                    <a:prstGeom prst="rect">
                      <a:avLst/>
                    </a:prstGeom>
                  </pic:spPr>
                </pic:pic>
              </a:graphicData>
            </a:graphic>
          </wp:inline>
        </w:drawing>
      </w:r>
    </w:p>
    <w:p w14:paraId="77744F9B" w14:textId="441EE378" w:rsidR="00A461E1" w:rsidRDefault="00A461E1" w:rsidP="006236FF"/>
    <w:p w14:paraId="70095DAA" w14:textId="55CB2D17" w:rsidR="00A461E1" w:rsidRDefault="00A461E1" w:rsidP="006236FF">
      <w:r>
        <w:t xml:space="preserve">Figure 3. Bode plot of op amp </w:t>
      </w:r>
      <w:proofErr w:type="spellStart"/>
      <w:r>
        <w:t>A</w:t>
      </w:r>
      <w:r w:rsidRPr="009D682B">
        <w:rPr>
          <w:vertAlign w:val="subscript"/>
        </w:rPr>
        <w:t>ol</w:t>
      </w:r>
      <w:proofErr w:type="spellEnd"/>
      <w:r>
        <w:t xml:space="preserve"> and the NG for the inverting compensation approach. </w:t>
      </w:r>
    </w:p>
    <w:p w14:paraId="6E8DAB43" w14:textId="261EE03F" w:rsidR="00A461E1" w:rsidRDefault="00A461E1" w:rsidP="006236FF">
      <w:r>
        <w:t xml:space="preserve">To step through an example design, start by picking </w:t>
      </w:r>
      <w:proofErr w:type="gramStart"/>
      <w:r>
        <w:t>an</w:t>
      </w:r>
      <w:proofErr w:type="gramEnd"/>
      <w:r>
        <w:t xml:space="preserve"> R</w:t>
      </w:r>
      <w:r w:rsidRPr="009D682B">
        <w:rPr>
          <w:vertAlign w:val="subscript"/>
        </w:rPr>
        <w:t>f</w:t>
      </w:r>
      <w:r>
        <w:t xml:space="preserve"> that is relatively low to hold its noise contribution down. Select </w:t>
      </w:r>
    </w:p>
    <w:p w14:paraId="098D8916" w14:textId="14161D5D" w:rsidR="00A461E1" w:rsidRDefault="00A461E1" w:rsidP="00A461E1">
      <w:pPr>
        <w:pStyle w:val="ListParagraph"/>
        <w:numPr>
          <w:ilvl w:val="0"/>
          <w:numId w:val="2"/>
        </w:numPr>
      </w:pPr>
      <w:r>
        <w:t>R</w:t>
      </w:r>
      <w:r w:rsidRPr="009D682B">
        <w:rPr>
          <w:vertAlign w:val="subscript"/>
        </w:rPr>
        <w:t>f</w:t>
      </w:r>
      <w:r>
        <w:t xml:space="preserve"> =499Ω</w:t>
      </w:r>
      <w:r w:rsidR="008F0E58">
        <w:t>.</w:t>
      </w:r>
    </w:p>
    <w:p w14:paraId="0097EFE3" w14:textId="54E694E8" w:rsidR="00A461E1" w:rsidRDefault="00BA5A74" w:rsidP="00A461E1">
      <w:pPr>
        <w:pStyle w:val="ListParagraph"/>
        <w:numPr>
          <w:ilvl w:val="0"/>
          <w:numId w:val="2"/>
        </w:numPr>
      </w:pPr>
      <w:r>
        <w:t>Set the target g</w:t>
      </w:r>
      <w:r w:rsidR="00A461E1">
        <w:t xml:space="preserve">ain </w:t>
      </w:r>
      <w:r>
        <w:t>to</w:t>
      </w:r>
      <w:r w:rsidR="00A461E1">
        <w:t xml:space="preserve"> = -2V/V </w:t>
      </w:r>
      <w:r w:rsidR="006F4B02">
        <w:t xml:space="preserve">- </w:t>
      </w:r>
      <w:r w:rsidR="00A461E1">
        <w:t xml:space="preserve">then </w:t>
      </w:r>
      <w:proofErr w:type="spellStart"/>
      <w:r w:rsidR="00A461E1">
        <w:t>R</w:t>
      </w:r>
      <w:r w:rsidR="00A461E1" w:rsidRPr="009D682B">
        <w:rPr>
          <w:vertAlign w:val="subscript"/>
        </w:rPr>
        <w:t>g</w:t>
      </w:r>
      <w:proofErr w:type="spellEnd"/>
      <w:r w:rsidR="00A461E1">
        <w:t>=249Ω</w:t>
      </w:r>
      <w:r w:rsidR="008F0E58">
        <w:t>.</w:t>
      </w:r>
    </w:p>
    <w:p w14:paraId="67FD0600" w14:textId="2AC9A667" w:rsidR="00A461E1" w:rsidRDefault="00A461E1" w:rsidP="00A461E1">
      <w:pPr>
        <w:pStyle w:val="ListParagraph"/>
        <w:numPr>
          <w:ilvl w:val="0"/>
          <w:numId w:val="2"/>
        </w:numPr>
      </w:pPr>
      <w:r>
        <w:t>This gives us a</w:t>
      </w:r>
      <w:r w:rsidR="008F0E58">
        <w:t xml:space="preserve"> low frequency</w:t>
      </w:r>
      <w:r>
        <w:t xml:space="preserve"> NG</w:t>
      </w:r>
      <w:r w:rsidRPr="009D682B">
        <w:rPr>
          <w:vertAlign w:val="subscript"/>
        </w:rPr>
        <w:t>1</w:t>
      </w:r>
      <w:r>
        <w:t>=3V/V</w:t>
      </w:r>
      <w:r w:rsidR="008F0E58">
        <w:t>.</w:t>
      </w:r>
    </w:p>
    <w:p w14:paraId="0220E340" w14:textId="7007B683" w:rsidR="004E68CB" w:rsidRDefault="004E68CB" w:rsidP="00A461E1">
      <w:pPr>
        <w:pStyle w:val="ListParagraph"/>
        <w:numPr>
          <w:ilvl w:val="0"/>
          <w:numId w:val="2"/>
        </w:numPr>
      </w:pPr>
      <w:r>
        <w:lastRenderedPageBreak/>
        <w:t xml:space="preserve">Select a target </w:t>
      </w:r>
      <w:r w:rsidR="008F0E58">
        <w:t xml:space="preserve">high frequency </w:t>
      </w:r>
      <w:r>
        <w:t>NG</w:t>
      </w:r>
      <w:r w:rsidRPr="009D682B">
        <w:rPr>
          <w:vertAlign w:val="subscript"/>
        </w:rPr>
        <w:t>2</w:t>
      </w:r>
      <w:r>
        <w:t xml:space="preserve"> &gt; min stable gain of 7V/V at 10V/V</w:t>
      </w:r>
      <w:r w:rsidR="008F0E58">
        <w:t>.</w:t>
      </w:r>
    </w:p>
    <w:p w14:paraId="22946A89" w14:textId="2F48F2C1" w:rsidR="00A461E1" w:rsidRDefault="00A461E1" w:rsidP="00A461E1">
      <w:pPr>
        <w:pStyle w:val="ListParagraph"/>
        <w:numPr>
          <w:ilvl w:val="0"/>
          <w:numId w:val="2"/>
        </w:numPr>
      </w:pPr>
      <w:r>
        <w:t>Using the 300M</w:t>
      </w:r>
      <w:r w:rsidR="008744A2">
        <w:t>H</w:t>
      </w:r>
      <w:r>
        <w:t>z GBP of the OPA838, use Equation 3 to get Z</w:t>
      </w:r>
      <w:r w:rsidRPr="009D682B">
        <w:rPr>
          <w:vertAlign w:val="subscript"/>
        </w:rPr>
        <w:t>0</w:t>
      </w:r>
      <w:r>
        <w:t xml:space="preserve"> = 2.25MHz</w:t>
      </w:r>
      <w:r w:rsidR="008F0E58">
        <w:t>.</w:t>
      </w:r>
    </w:p>
    <w:p w14:paraId="132D73E8" w14:textId="30B50D0E" w:rsidR="00A461E1" w:rsidRDefault="00A461E1" w:rsidP="00A461E1">
      <w:pPr>
        <w:pStyle w:val="ListParagraph"/>
        <w:numPr>
          <w:ilvl w:val="0"/>
          <w:numId w:val="2"/>
        </w:numPr>
      </w:pPr>
      <w:r>
        <w:t>Then the Z</w:t>
      </w:r>
      <w:r w:rsidRPr="009D682B">
        <w:rPr>
          <w:vertAlign w:val="subscript"/>
        </w:rPr>
        <w:t>1</w:t>
      </w:r>
      <w:r>
        <w:t xml:space="preserve"> in Figure 3 will be 3*2.25MHz = 6.75M</w:t>
      </w:r>
      <w:r w:rsidR="008744A2">
        <w:t>H</w:t>
      </w:r>
      <w:r>
        <w:t>z. Below this frequency the LG is increased by the compensation to deliver lower harmonic distortion</w:t>
      </w:r>
      <w:r w:rsidR="004E68CB">
        <w:t>.</w:t>
      </w:r>
    </w:p>
    <w:p w14:paraId="52AF5BF7" w14:textId="7094C648" w:rsidR="00A461E1" w:rsidRDefault="003F7BA4" w:rsidP="00A461E1">
      <w:pPr>
        <w:pStyle w:val="ListParagraph"/>
        <w:numPr>
          <w:ilvl w:val="0"/>
          <w:numId w:val="2"/>
        </w:numPr>
      </w:pPr>
      <w:r>
        <w:t>Using Z</w:t>
      </w:r>
      <w:r w:rsidRPr="009D682B">
        <w:rPr>
          <w:vertAlign w:val="subscript"/>
        </w:rPr>
        <w:t>0</w:t>
      </w:r>
      <w:r>
        <w:t xml:space="preserve"> and Equation 4, set the feedback </w:t>
      </w:r>
      <w:proofErr w:type="spellStart"/>
      <w:r>
        <w:t>C</w:t>
      </w:r>
      <w:r w:rsidRPr="009D682B">
        <w:rPr>
          <w:vertAlign w:val="subscript"/>
        </w:rPr>
        <w:t>f</w:t>
      </w:r>
      <w:proofErr w:type="spellEnd"/>
      <w:r>
        <w:t xml:space="preserve"> = 14pF</w:t>
      </w:r>
      <w:r w:rsidR="004E68CB">
        <w:t>.</w:t>
      </w:r>
    </w:p>
    <w:p w14:paraId="04705C9D" w14:textId="2CA26987" w:rsidR="003F7BA4" w:rsidRDefault="003F7BA4" w:rsidP="00A461E1">
      <w:pPr>
        <w:pStyle w:val="ListParagraph"/>
        <w:numPr>
          <w:ilvl w:val="0"/>
          <w:numId w:val="2"/>
        </w:numPr>
      </w:pPr>
      <w:r>
        <w:t>Then using Equation 5, set the capacitor to ground on the inverting input to 127pF which is reduced by the internal 2pF (</w:t>
      </w:r>
      <w:proofErr w:type="spellStart"/>
      <w:r>
        <w:t>C</w:t>
      </w:r>
      <w:r w:rsidRPr="009D682B">
        <w:rPr>
          <w:vertAlign w:val="subscript"/>
        </w:rPr>
        <w:t>diff</w:t>
      </w:r>
      <w:proofErr w:type="spellEnd"/>
      <w:r>
        <w:t xml:space="preserve"> +</w:t>
      </w:r>
      <w:proofErr w:type="spellStart"/>
      <w:r>
        <w:t>C</w:t>
      </w:r>
      <w:r w:rsidRPr="009D682B">
        <w:rPr>
          <w:vertAlign w:val="subscript"/>
        </w:rPr>
        <w:t>cm</w:t>
      </w:r>
      <w:proofErr w:type="spellEnd"/>
      <w:r>
        <w:t xml:space="preserve">) to </w:t>
      </w:r>
      <w:r w:rsidR="004E68CB">
        <w:t>C</w:t>
      </w:r>
      <w:r w:rsidR="004E68CB" w:rsidRPr="009D682B">
        <w:rPr>
          <w:vertAlign w:val="subscript"/>
        </w:rPr>
        <w:t>s</w:t>
      </w:r>
      <w:r w:rsidR="004E68CB">
        <w:t xml:space="preserve"> = </w:t>
      </w:r>
      <w:r>
        <w:t xml:space="preserve">125pF. </w:t>
      </w:r>
    </w:p>
    <w:p w14:paraId="6DB730E3" w14:textId="48B9003B" w:rsidR="00BA5A74" w:rsidRDefault="00BA5A74" w:rsidP="00A461E1">
      <w:pPr>
        <w:pStyle w:val="ListParagraph"/>
        <w:numPr>
          <w:ilvl w:val="0"/>
          <w:numId w:val="2"/>
        </w:numPr>
      </w:pPr>
      <w:r>
        <w:t xml:space="preserve">The approximate closed loop bandwidth is estimated by Equation 6 to be 26MHz. </w:t>
      </w:r>
    </w:p>
    <w:p w14:paraId="44F60D7F" w14:textId="492AD753" w:rsidR="004E68CB" w:rsidRDefault="004E68CB" w:rsidP="004E68CB">
      <w:r>
        <w:t xml:space="preserve">Figure 4 shows the resulting closed loop responses for different external conditions. </w:t>
      </w:r>
      <w:r w:rsidR="00BA5A74">
        <w:t xml:space="preserve">Clearly, the two compensation capacitors are required to operate at this lower than minimum stable gain condition. The response shape with the compensation capacitors is peaking more than expected with extended bandwidth. Isolating the effect of the open loop output impedance by using a dependent source (fig. </w:t>
      </w:r>
      <w:r w:rsidR="00436D70">
        <w:t>7, Reference 2)</w:t>
      </w:r>
      <w:r w:rsidR="00BA5A74">
        <w:t xml:space="preserve"> shows a much better </w:t>
      </w:r>
      <w:r w:rsidR="000645C0">
        <w:t xml:space="preserve">Butterworth </w:t>
      </w:r>
      <w:r w:rsidR="00BA5A74">
        <w:t>fit with a 33M</w:t>
      </w:r>
      <w:r w:rsidR="008744A2">
        <w:t>H</w:t>
      </w:r>
      <w:r w:rsidR="00BA5A74">
        <w:t>z F</w:t>
      </w:r>
      <w:r w:rsidR="00BA5A74" w:rsidRPr="009D682B">
        <w:rPr>
          <w:vertAlign w:val="subscript"/>
        </w:rPr>
        <w:t>-3dB</w:t>
      </w:r>
      <w:r w:rsidR="00BA5A74">
        <w:t xml:space="preserve"> nearly matching the expected 26M</w:t>
      </w:r>
      <w:r w:rsidR="008744A2">
        <w:t>H</w:t>
      </w:r>
      <w:r w:rsidR="00BA5A74">
        <w:t xml:space="preserve">z value. </w:t>
      </w:r>
    </w:p>
    <w:p w14:paraId="2FFE84C6" w14:textId="0EFE7A5C" w:rsidR="00BA5A74" w:rsidRDefault="00BA5A74" w:rsidP="004E68CB">
      <w:r>
        <w:rPr>
          <w:noProof/>
        </w:rPr>
        <w:drawing>
          <wp:inline distT="0" distB="0" distL="0" distR="0" wp14:anchorId="53A8D51E" wp14:editId="5E499619">
            <wp:extent cx="5943600"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68500"/>
                    </a:xfrm>
                    <a:prstGeom prst="rect">
                      <a:avLst/>
                    </a:prstGeom>
                  </pic:spPr>
                </pic:pic>
              </a:graphicData>
            </a:graphic>
          </wp:inline>
        </w:drawing>
      </w:r>
    </w:p>
    <w:p w14:paraId="5C004819" w14:textId="4810192B" w:rsidR="00BA5A74" w:rsidRDefault="00BA5A74" w:rsidP="004E68CB">
      <w:r>
        <w:t>Figure 4. Gain of -2V/V inverting compensation using the OPA838.</w:t>
      </w:r>
    </w:p>
    <w:p w14:paraId="5E4FE39D" w14:textId="450D3A7A" w:rsidR="00A461E1" w:rsidRDefault="00436D70" w:rsidP="006236FF">
      <w:r>
        <w:t>While the basic idea of this inverting compensation still works with the RR output OPA838, the added poles around the loop due to i</w:t>
      </w:r>
      <w:r w:rsidR="001949C2">
        <w:t>ts</w:t>
      </w:r>
      <w:r>
        <w:t xml:space="preserve"> reactive open loop output impedance move the resulting closed loop shape off the earlier theory. Decompensated wideband op amps with lower open loop output impedance using a non-RR output design (like the OPA818, Reference </w:t>
      </w:r>
      <w:r w:rsidR="000645C0">
        <w:t>7</w:t>
      </w:r>
      <w:r>
        <w:t xml:space="preserve">) will fit the expected shape much better. Figure 5 shows the Loop Gain (LG) simulation of Figure 4. </w:t>
      </w:r>
      <w:r w:rsidR="001949C2">
        <w:t xml:space="preserve">The meter is rotated to report Phase Margin (PM) directly. This 21deg phase margin is much lower than the closed loop peaking in Figure 4 might suggest. Note the full input impedance model and the bias current cancellation resistor on the V+ input to ground are included here to develop the differential feedback voltage. </w:t>
      </w:r>
      <w:r w:rsidR="008F4CD1">
        <w:t>This lower than expected PM</w:t>
      </w:r>
      <w:r w:rsidR="00D32E67">
        <w:t>,</w:t>
      </w:r>
      <w:r w:rsidR="008F4CD1">
        <w:t xml:space="preserve"> and l</w:t>
      </w:r>
      <w:r w:rsidR="00D32E67">
        <w:t xml:space="preserve">ower </w:t>
      </w:r>
      <w:r w:rsidR="008F4CD1">
        <w:t>peaking</w:t>
      </w:r>
      <w:r w:rsidR="00D32E67">
        <w:t xml:space="preserve"> than expected for that PM</w:t>
      </w:r>
      <w:r w:rsidR="008F4CD1">
        <w:t xml:space="preserve"> in the response shape</w:t>
      </w:r>
      <w:r w:rsidR="00D32E67">
        <w:t>,</w:t>
      </w:r>
      <w:r w:rsidR="008F4CD1">
        <w:t xml:space="preserve"> are due to the </w:t>
      </w:r>
      <w:r w:rsidR="00C5492F">
        <w:t xml:space="preserve">OPA838’s </w:t>
      </w:r>
      <w:r w:rsidR="008F4CD1">
        <w:t>reactive open loop output impedance model (</w:t>
      </w:r>
      <w:proofErr w:type="spellStart"/>
      <w:r w:rsidR="008F4CD1">
        <w:t>Z</w:t>
      </w:r>
      <w:r w:rsidR="008F4CD1" w:rsidRPr="009D682B">
        <w:rPr>
          <w:vertAlign w:val="subscript"/>
        </w:rPr>
        <w:t>ol</w:t>
      </w:r>
      <w:proofErr w:type="spellEnd"/>
      <w:r w:rsidR="008F4CD1">
        <w:t xml:space="preserve">). To move closer to theory in the next two examples, a non-RR output decomp JFET device </w:t>
      </w:r>
      <w:r w:rsidR="00E449B1">
        <w:t xml:space="preserve">(OPA818) </w:t>
      </w:r>
      <w:r w:rsidR="008F4CD1">
        <w:t xml:space="preserve">with much lower </w:t>
      </w:r>
      <w:proofErr w:type="spellStart"/>
      <w:r w:rsidR="008F4CD1">
        <w:t>Z</w:t>
      </w:r>
      <w:r w:rsidR="008F4CD1" w:rsidRPr="009D682B">
        <w:rPr>
          <w:vertAlign w:val="subscript"/>
        </w:rPr>
        <w:t>ol</w:t>
      </w:r>
      <w:proofErr w:type="spellEnd"/>
      <w:r w:rsidR="008F4CD1">
        <w:t xml:space="preserve"> (Figure 5, Reference </w:t>
      </w:r>
      <w:r w:rsidR="000645C0">
        <w:t>7</w:t>
      </w:r>
      <w:r w:rsidR="008F4CD1">
        <w:t xml:space="preserve">) </w:t>
      </w:r>
      <w:r w:rsidR="00E449B1">
        <w:t xml:space="preserve">will be used. </w:t>
      </w:r>
    </w:p>
    <w:p w14:paraId="14B32782" w14:textId="37FF5A87" w:rsidR="001949C2" w:rsidRDefault="001949C2" w:rsidP="006236FF"/>
    <w:p w14:paraId="5A40BEA3" w14:textId="4696131C" w:rsidR="001949C2" w:rsidRDefault="001949C2" w:rsidP="006236FF">
      <w:r>
        <w:rPr>
          <w:noProof/>
        </w:rPr>
        <w:lastRenderedPageBreak/>
        <w:drawing>
          <wp:inline distT="0" distB="0" distL="0" distR="0" wp14:anchorId="0667FBB5" wp14:editId="58B97FF3">
            <wp:extent cx="5943600" cy="1985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85645"/>
                    </a:xfrm>
                    <a:prstGeom prst="rect">
                      <a:avLst/>
                    </a:prstGeom>
                  </pic:spPr>
                </pic:pic>
              </a:graphicData>
            </a:graphic>
          </wp:inline>
        </w:drawing>
      </w:r>
    </w:p>
    <w:p w14:paraId="6FE20E58" w14:textId="482FF64C" w:rsidR="001949C2" w:rsidRPr="006236FF" w:rsidRDefault="001949C2" w:rsidP="006236FF">
      <w:r>
        <w:t>Figure 5. Inverting Compensation LG simulation using the OPA838</w:t>
      </w:r>
    </w:p>
    <w:p w14:paraId="086AAAB0" w14:textId="3DA54AB3" w:rsidR="00CF1E10" w:rsidRDefault="008F4CD1">
      <w:pPr>
        <w:rPr>
          <w:b/>
          <w:bCs/>
          <w:sz w:val="26"/>
          <w:szCs w:val="26"/>
        </w:rPr>
      </w:pPr>
      <w:r w:rsidRPr="008F4CD1">
        <w:rPr>
          <w:b/>
          <w:bCs/>
          <w:sz w:val="26"/>
          <w:szCs w:val="26"/>
        </w:rPr>
        <w:t xml:space="preserve">Using a Decompensated VFA in a Multiple </w:t>
      </w:r>
      <w:proofErr w:type="spellStart"/>
      <w:r w:rsidRPr="008F4CD1">
        <w:rPr>
          <w:b/>
          <w:bCs/>
          <w:sz w:val="26"/>
          <w:szCs w:val="26"/>
        </w:rPr>
        <w:t>FeedBack</w:t>
      </w:r>
      <w:proofErr w:type="spellEnd"/>
      <w:r w:rsidRPr="008F4CD1">
        <w:rPr>
          <w:b/>
          <w:bCs/>
          <w:sz w:val="26"/>
          <w:szCs w:val="26"/>
        </w:rPr>
        <w:t xml:space="preserve"> (MFB) Active Filter </w:t>
      </w:r>
    </w:p>
    <w:p w14:paraId="1EF8C6DC" w14:textId="611C427D" w:rsidR="009E5909" w:rsidRDefault="009E5909">
      <w:r>
        <w:t>Another very common VFA application would be in an MFB (or Rauch) active filter. Legacy literature constrains these solutions to unity gain stable VFA devices since the direct feedback capacitor required by the topology shapes the NG to unity gain at higher frequencies. However, a direct extension of the inverting compensation technique described above will allow decompensated devices to be applied to MFB solutions</w:t>
      </w:r>
      <w:r w:rsidR="00480F87">
        <w:t xml:space="preserve"> (Reference 8)</w:t>
      </w:r>
      <w:r>
        <w:t xml:space="preserve">. Expanding the solution universe to decompensated devices will </w:t>
      </w:r>
      <w:r w:rsidR="00825962">
        <w:t xml:space="preserve">allow </w:t>
      </w:r>
      <w:r>
        <w:t>much higher slew rate devices giving higher full power bandwidth and lower harmonic distortion. Use the 2.8GHz Gain Bandwidth Product (GBP) OPA818 to implement a 2</w:t>
      </w:r>
      <w:r w:rsidRPr="009E5909">
        <w:rPr>
          <w:vertAlign w:val="superscript"/>
        </w:rPr>
        <w:t>nd</w:t>
      </w:r>
      <w:r>
        <w:t xml:space="preserve"> order MFB design delivering – </w:t>
      </w:r>
    </w:p>
    <w:p w14:paraId="269014BE" w14:textId="2E2641B1" w:rsidR="009E5909" w:rsidRDefault="009E5909" w:rsidP="009E5909">
      <w:pPr>
        <w:pStyle w:val="ListParagraph"/>
        <w:numPr>
          <w:ilvl w:val="0"/>
          <w:numId w:val="3"/>
        </w:numPr>
      </w:pPr>
      <w:r>
        <w:t>Inverting gain of -5V/V</w:t>
      </w:r>
    </w:p>
    <w:p w14:paraId="0CB2EA90" w14:textId="2902AC48" w:rsidR="009E5909" w:rsidRDefault="009E5909" w:rsidP="009E5909">
      <w:pPr>
        <w:pStyle w:val="ListParagraph"/>
        <w:numPr>
          <w:ilvl w:val="0"/>
          <w:numId w:val="3"/>
        </w:numPr>
      </w:pPr>
      <w:r>
        <w:t>5MHz F</w:t>
      </w:r>
      <w:r w:rsidRPr="00164367">
        <w:rPr>
          <w:vertAlign w:val="subscript"/>
        </w:rPr>
        <w:t>-3dB</w:t>
      </w:r>
    </w:p>
    <w:p w14:paraId="669819D9" w14:textId="175586F1" w:rsidR="009E5909" w:rsidRDefault="009E5909" w:rsidP="009E5909">
      <w:pPr>
        <w:pStyle w:val="ListParagraph"/>
        <w:numPr>
          <w:ilvl w:val="0"/>
          <w:numId w:val="3"/>
        </w:numPr>
      </w:pPr>
      <w:r>
        <w:t>Butterworth response (Q=0.707)</w:t>
      </w:r>
    </w:p>
    <w:p w14:paraId="4726920F" w14:textId="30B4B31F" w:rsidR="009E5909" w:rsidRDefault="009E5909" w:rsidP="009E5909">
      <w:r>
        <w:t xml:space="preserve">The RC solution of Figure 6 is using a reduced noise and NG peaking flow (Reference </w:t>
      </w:r>
      <w:r w:rsidR="00164367">
        <w:t>8</w:t>
      </w:r>
      <w:r>
        <w:t>) to get the filter RC values. The required added step is to target a higher frequency noise gain using the filter feedback C</w:t>
      </w:r>
      <w:r w:rsidR="00825962" w:rsidRPr="00164367">
        <w:rPr>
          <w:vertAlign w:val="subscript"/>
        </w:rPr>
        <w:t>2</w:t>
      </w:r>
      <w:r>
        <w:t xml:space="preserve"> and an added C</w:t>
      </w:r>
      <w:r w:rsidR="00825962" w:rsidRPr="0067677D">
        <w:rPr>
          <w:vertAlign w:val="subscript"/>
        </w:rPr>
        <w:t>t</w:t>
      </w:r>
      <w:r>
        <w:t xml:space="preserve"> to ground on the inverting summing junction. </w:t>
      </w:r>
      <w:r w:rsidR="003D2FC4">
        <w:t>Targeting a capacitor divider NG of 10V/V for this minimum stable gain of 7V/V device gave the added 120pF to ground on the op amp’s inverting node</w:t>
      </w:r>
      <w:r w:rsidR="00480F87">
        <w:t xml:space="preserve"> in Figure 6</w:t>
      </w:r>
      <w:r w:rsidR="003D2FC4">
        <w:t xml:space="preserve">. This </w:t>
      </w:r>
      <w:r w:rsidR="00DF086E">
        <w:t>C</w:t>
      </w:r>
      <w:r w:rsidR="00DF086E" w:rsidRPr="0067677D">
        <w:rPr>
          <w:vertAlign w:val="subscript"/>
        </w:rPr>
        <w:t>t</w:t>
      </w:r>
      <w:r w:rsidR="00DF086E">
        <w:t xml:space="preserve"> capacitor can be included in the 3</w:t>
      </w:r>
      <w:r w:rsidR="00DF086E" w:rsidRPr="00DF086E">
        <w:rPr>
          <w:vertAlign w:val="superscript"/>
        </w:rPr>
        <w:t>rd</w:t>
      </w:r>
      <w:r w:rsidR="00DF086E">
        <w:t xml:space="preserve"> order transfer function coefficient polynomials for a GBP adjusted RC solution without increasing </w:t>
      </w:r>
      <w:r w:rsidR="009D764B">
        <w:t>beyond 3</w:t>
      </w:r>
      <w:r w:rsidR="009D764B" w:rsidRPr="009D764B">
        <w:rPr>
          <w:vertAlign w:val="superscript"/>
        </w:rPr>
        <w:t>rd</w:t>
      </w:r>
      <w:r w:rsidR="009D764B">
        <w:t xml:space="preserve"> </w:t>
      </w:r>
      <w:r w:rsidR="00DF086E">
        <w:t xml:space="preserve">order (Reference </w:t>
      </w:r>
      <w:r w:rsidR="0067677D">
        <w:t>9</w:t>
      </w:r>
      <w:r w:rsidR="00DF086E">
        <w:t>)</w:t>
      </w:r>
      <w:r w:rsidR="009D764B">
        <w:t>.</w:t>
      </w:r>
      <w:r w:rsidR="00DF086E">
        <w:t xml:space="preserve"> </w:t>
      </w:r>
      <w:r w:rsidR="003D2FC4">
        <w:t xml:space="preserve"> </w:t>
      </w:r>
      <w:r w:rsidR="009D764B">
        <w:t>Adding C</w:t>
      </w:r>
      <w:r w:rsidR="009D764B" w:rsidRPr="009D764B">
        <w:rPr>
          <w:vertAlign w:val="subscript"/>
        </w:rPr>
        <w:t>t</w:t>
      </w:r>
      <w:r w:rsidR="003D2FC4">
        <w:t xml:space="preserve"> will effectively reduce the available GBP by that higher</w:t>
      </w:r>
      <w:r w:rsidR="00DF086E">
        <w:t xml:space="preserve"> frequency</w:t>
      </w:r>
      <w:r w:rsidR="003D2FC4">
        <w:t xml:space="preserve"> NG value - in this case reducing the available GBP to 280M</w:t>
      </w:r>
      <w:r w:rsidR="008744A2">
        <w:t>H</w:t>
      </w:r>
      <w:r w:rsidR="003D2FC4">
        <w:t xml:space="preserve">z for the MFB RC solutions. </w:t>
      </w:r>
      <w:r w:rsidR="00825962">
        <w:t xml:space="preserve">Some legacy MFB solution flows show a very high required GBP for this design point (1.77GHz from the TI active filter designer, Reference </w:t>
      </w:r>
      <w:r w:rsidR="0067677D">
        <w:t>10</w:t>
      </w:r>
      <w:r w:rsidR="00825962">
        <w:t>). However, accounting for the equivalent GBP in this design gave the reasonabl</w:t>
      </w:r>
      <w:r w:rsidR="00A43D1C">
        <w:t>y</w:t>
      </w:r>
      <w:r w:rsidR="00825962">
        <w:t xml:space="preserve"> accurate solution of Figure 6. </w:t>
      </w:r>
      <w:r w:rsidR="00562BA1">
        <w:t xml:space="preserve">These RC values are both adjusted for GBP </w:t>
      </w:r>
      <w:r w:rsidR="00E93992">
        <w:t>(including the effect of C</w:t>
      </w:r>
      <w:r w:rsidR="00E93992" w:rsidRPr="009D764B">
        <w:rPr>
          <w:vertAlign w:val="subscript"/>
        </w:rPr>
        <w:t>t</w:t>
      </w:r>
      <w:r w:rsidR="00E93992">
        <w:t xml:space="preserve">) </w:t>
      </w:r>
      <w:r w:rsidR="00562BA1">
        <w:t xml:space="preserve">and selected for the best fit E96 resistor and E24 capacitor values. </w:t>
      </w:r>
    </w:p>
    <w:p w14:paraId="18264562" w14:textId="52D1613D" w:rsidR="00825962" w:rsidRDefault="00825962" w:rsidP="009E5909">
      <w:r>
        <w:rPr>
          <w:noProof/>
        </w:rPr>
        <w:lastRenderedPageBreak/>
        <w:drawing>
          <wp:inline distT="0" distB="0" distL="0" distR="0" wp14:anchorId="3FE5A531" wp14:editId="7FAE0A62">
            <wp:extent cx="5943600" cy="2634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34615"/>
                    </a:xfrm>
                    <a:prstGeom prst="rect">
                      <a:avLst/>
                    </a:prstGeom>
                  </pic:spPr>
                </pic:pic>
              </a:graphicData>
            </a:graphic>
          </wp:inline>
        </w:drawing>
      </w:r>
    </w:p>
    <w:p w14:paraId="3A526B2A" w14:textId="458C42F1" w:rsidR="00825962" w:rsidRDefault="00825962" w:rsidP="009E5909">
      <w:r>
        <w:t xml:space="preserve">Figure 6. Inverting MFB design using the de-compensated OPA818. </w:t>
      </w:r>
    </w:p>
    <w:p w14:paraId="30F0F2F7" w14:textId="18CD7607" w:rsidR="00825962" w:rsidRDefault="00825962" w:rsidP="009E5909">
      <w:r>
        <w:t xml:space="preserve">Another important indicator of both active filter design margin and stability come </w:t>
      </w:r>
      <w:r w:rsidR="00983F59">
        <w:t>from</w:t>
      </w:r>
      <w:r>
        <w:t xml:space="preserve"> the LG simulation of Figure 7. </w:t>
      </w:r>
      <w:r w:rsidR="00983F59">
        <w:t>This is showing</w:t>
      </w:r>
      <w:r w:rsidR="001335CA">
        <w:t xml:space="preserve"> a very good</w:t>
      </w:r>
      <w:r w:rsidR="00983F59">
        <w:t xml:space="preserve"> 31dB of LG at the filter </w:t>
      </w:r>
      <w:proofErr w:type="spellStart"/>
      <w:r w:rsidR="00983F59">
        <w:t>F</w:t>
      </w:r>
      <w:r w:rsidR="00983F59" w:rsidRPr="009D764B">
        <w:rPr>
          <w:vertAlign w:val="subscript"/>
        </w:rPr>
        <w:t>o</w:t>
      </w:r>
      <w:proofErr w:type="spellEnd"/>
      <w:r w:rsidR="00983F59">
        <w:t xml:space="preserve"> </w:t>
      </w:r>
      <w:r w:rsidR="00562BA1">
        <w:t xml:space="preserve">= </w:t>
      </w:r>
      <w:r w:rsidR="00983F59">
        <w:t>5M</w:t>
      </w:r>
      <w:r w:rsidR="008744A2">
        <w:t>H</w:t>
      </w:r>
      <w:r w:rsidR="00983F59">
        <w:t>z. Then, at the LG=0dB frequency of 235M</w:t>
      </w:r>
      <w:r w:rsidR="008744A2">
        <w:t>H</w:t>
      </w:r>
      <w:r w:rsidR="00983F59">
        <w:t xml:space="preserve">z we </w:t>
      </w:r>
      <w:r w:rsidR="007E6BC1">
        <w:t xml:space="preserve">also </w:t>
      </w:r>
      <w:r w:rsidR="00983F59">
        <w:t>see a very good 55degrees phase margin. Removing that C</w:t>
      </w:r>
      <w:r w:rsidR="00983F59" w:rsidRPr="009D764B">
        <w:rPr>
          <w:vertAlign w:val="subscript"/>
        </w:rPr>
        <w:t>t</w:t>
      </w:r>
      <w:r w:rsidR="00983F59">
        <w:t xml:space="preserve"> capacitor moves the LG=0dB crossover out to </w:t>
      </w:r>
      <w:r w:rsidR="00A9337D">
        <w:t xml:space="preserve">956MHz with only 15degrees phase margin. </w:t>
      </w:r>
    </w:p>
    <w:p w14:paraId="708AA347" w14:textId="51402C42" w:rsidR="00825962" w:rsidRDefault="00983F59" w:rsidP="009E5909">
      <w:r>
        <w:rPr>
          <w:noProof/>
        </w:rPr>
        <w:drawing>
          <wp:inline distT="0" distB="0" distL="0" distR="0" wp14:anchorId="25EEC6EE" wp14:editId="679052F9">
            <wp:extent cx="5943600" cy="2426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26970"/>
                    </a:xfrm>
                    <a:prstGeom prst="rect">
                      <a:avLst/>
                    </a:prstGeom>
                  </pic:spPr>
                </pic:pic>
              </a:graphicData>
            </a:graphic>
          </wp:inline>
        </w:drawing>
      </w:r>
    </w:p>
    <w:p w14:paraId="4860237E" w14:textId="750ED516" w:rsidR="00825962" w:rsidRDefault="00825962" w:rsidP="009E5909">
      <w:r>
        <w:t>Figure 7. MFB filter LG simulation with C</w:t>
      </w:r>
      <w:r w:rsidRPr="0067677D">
        <w:rPr>
          <w:vertAlign w:val="subscript"/>
        </w:rPr>
        <w:t>t</w:t>
      </w:r>
      <w:r>
        <w:t xml:space="preserve"> NG shaping capacitor. </w:t>
      </w:r>
    </w:p>
    <w:p w14:paraId="5511AC72" w14:textId="7E7523AE" w:rsidR="00170643" w:rsidRDefault="00170643" w:rsidP="009E5909">
      <w:r>
        <w:t>This application of a decompensated VFA is of course peaking the output noise to get stability. Figure 8 shows the output spot noise with and without C</w:t>
      </w:r>
      <w:r w:rsidRPr="0067677D">
        <w:rPr>
          <w:vertAlign w:val="subscript"/>
        </w:rPr>
        <w:t>t</w:t>
      </w:r>
      <w:r>
        <w:t xml:space="preserve"> in the design. The stable design will have an increased integrated noise to get that stability. The first peak in the output noise is</w:t>
      </w:r>
      <w:r w:rsidR="00480F87">
        <w:t xml:space="preserve"> the</w:t>
      </w:r>
      <w:r>
        <w:t xml:space="preserve"> filter noise gain peak while the 2</w:t>
      </w:r>
      <w:r w:rsidRPr="00170643">
        <w:rPr>
          <w:vertAlign w:val="superscript"/>
        </w:rPr>
        <w:t>nd</w:t>
      </w:r>
      <w:r>
        <w:t xml:space="preserve"> is the LG=0dB crossover peak. A post RC filter can be used to reduce th</w:t>
      </w:r>
      <w:r w:rsidR="00562BA1">
        <w:t>is</w:t>
      </w:r>
      <w:r>
        <w:t xml:space="preserve"> higher integrated noise. Removing C</w:t>
      </w:r>
      <w:r w:rsidRPr="0067677D">
        <w:rPr>
          <w:vertAlign w:val="subscript"/>
        </w:rPr>
        <w:t>t</w:t>
      </w:r>
      <w:r>
        <w:t xml:space="preserve"> definitely reduces the </w:t>
      </w:r>
      <w:r w:rsidR="00E6064F">
        <w:t xml:space="preserve">output </w:t>
      </w:r>
      <w:r>
        <w:t xml:space="preserve">spot noise but that sharp peak around 1GHz is typical of very low phase margin designs. </w:t>
      </w:r>
    </w:p>
    <w:p w14:paraId="4D8B7666" w14:textId="0FA077F2" w:rsidR="00170643" w:rsidRDefault="00170643" w:rsidP="009E5909">
      <w:r>
        <w:rPr>
          <w:noProof/>
        </w:rPr>
        <w:lastRenderedPageBreak/>
        <w:drawing>
          <wp:inline distT="0" distB="0" distL="0" distR="0" wp14:anchorId="1A264413" wp14:editId="5290396C">
            <wp:extent cx="5943600" cy="2820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20670"/>
                    </a:xfrm>
                    <a:prstGeom prst="rect">
                      <a:avLst/>
                    </a:prstGeom>
                  </pic:spPr>
                </pic:pic>
              </a:graphicData>
            </a:graphic>
          </wp:inline>
        </w:drawing>
      </w:r>
    </w:p>
    <w:p w14:paraId="072A7F2C" w14:textId="666B174A" w:rsidR="00170643" w:rsidRDefault="00170643" w:rsidP="009E5909">
      <w:r>
        <w:t>Figure 8. Output spot noise with and without C</w:t>
      </w:r>
      <w:r w:rsidRPr="009D764B">
        <w:rPr>
          <w:vertAlign w:val="subscript"/>
        </w:rPr>
        <w:t>t</w:t>
      </w:r>
      <w:r>
        <w:t xml:space="preserve"> in the MFB filter design. </w:t>
      </w:r>
    </w:p>
    <w:p w14:paraId="35695ED4" w14:textId="307F2A55" w:rsidR="00CA46F2" w:rsidRDefault="00CA46F2" w:rsidP="009E5909">
      <w:r>
        <w:t>Essentially extending the inverting compensation approach to this active filter design easily allows decompensated VFAs to be applied to</w:t>
      </w:r>
      <w:r w:rsidR="00E93992">
        <w:t xml:space="preserve"> these</w:t>
      </w:r>
      <w:r>
        <w:t xml:space="preserve"> MFB filter requirements. This can vastly extend the available full power bandwidth using the intrinsically higher slew rate</w:t>
      </w:r>
      <w:r w:rsidR="00E6064F">
        <w:t>s</w:t>
      </w:r>
      <w:r>
        <w:t xml:space="preserve"> available from decompensated </w:t>
      </w:r>
      <w:r w:rsidR="003B1409">
        <w:t>devices</w:t>
      </w:r>
      <w:r>
        <w:t xml:space="preserve">. If possible, the full design flow should consider a simple post RC filter to reduce the more peaked output spot noise intrinsic to this approach. </w:t>
      </w:r>
      <w:r w:rsidR="00A43D1C">
        <w:t>It does not appear at this time that any of the vendor online MFB design tools will apply a decompensated VFA to solutions. To force a solution</w:t>
      </w:r>
      <w:r w:rsidR="00B50548">
        <w:t>,</w:t>
      </w:r>
      <w:r w:rsidR="00A43D1C">
        <w:t xml:space="preserve"> us</w:t>
      </w:r>
      <w:r w:rsidR="00B50548">
        <w:t>e</w:t>
      </w:r>
      <w:r w:rsidR="00A43D1C">
        <w:t xml:space="preserve"> a unity gain</w:t>
      </w:r>
      <w:r w:rsidR="00B50548">
        <w:t xml:space="preserve"> stable</w:t>
      </w:r>
      <w:r w:rsidR="00A43D1C">
        <w:t xml:space="preserve"> device, to be later replaced by a decompensated device with this added C</w:t>
      </w:r>
      <w:r w:rsidR="00A43D1C" w:rsidRPr="00A43D1C">
        <w:rPr>
          <w:vertAlign w:val="subscript"/>
        </w:rPr>
        <w:t>t</w:t>
      </w:r>
      <w:r w:rsidR="00B50548">
        <w:t xml:space="preserve"> </w:t>
      </w:r>
      <w:r w:rsidR="00A43D1C">
        <w:t>target</w:t>
      </w:r>
      <w:r w:rsidR="00B50548">
        <w:t>ing</w:t>
      </w:r>
      <w:r w:rsidR="00A43D1C">
        <w:t xml:space="preserve"> a high frequency noise gain to be developed later</w:t>
      </w:r>
      <w:r w:rsidR="00B50548">
        <w:t>,</w:t>
      </w:r>
      <w:r w:rsidR="00A43D1C">
        <w:t xml:space="preserve"> and divide that into the decompensated GBP to get the equivalent unity gain device GBP to target. Execute a design with a device near that target using a unity gain stable device, then replace it with the decompensated device with the added C</w:t>
      </w:r>
      <w:r w:rsidR="00A43D1C" w:rsidRPr="00A43D1C">
        <w:rPr>
          <w:vertAlign w:val="subscript"/>
        </w:rPr>
        <w:t>t</w:t>
      </w:r>
      <w:r w:rsidR="00A43D1C">
        <w:t xml:space="preserve"> element. </w:t>
      </w:r>
    </w:p>
    <w:p w14:paraId="32C94631" w14:textId="6466EAD7" w:rsidR="00CA46F2" w:rsidRDefault="003B1409" w:rsidP="009E5909">
      <w:pPr>
        <w:rPr>
          <w:b/>
          <w:bCs/>
          <w:sz w:val="26"/>
          <w:szCs w:val="26"/>
        </w:rPr>
      </w:pPr>
      <w:r w:rsidRPr="003B1409">
        <w:rPr>
          <w:b/>
          <w:bCs/>
          <w:sz w:val="26"/>
          <w:szCs w:val="26"/>
        </w:rPr>
        <w:t>Applying Decompensated VFA’s to Photodiode Transimpedance Applications</w:t>
      </w:r>
    </w:p>
    <w:p w14:paraId="3B098EB1" w14:textId="707E4303" w:rsidR="00974D88" w:rsidRDefault="003B1409" w:rsidP="009E5909">
      <w:r>
        <w:t xml:space="preserve">Probably the most ubiquitous application of decompensated VFA’s comes in the transimpedance application. </w:t>
      </w:r>
      <w:r w:rsidR="001C1923">
        <w:t xml:space="preserve">The simplest form of this is just the detector capacitance, a feedback resistor that sets the gain, and (most importantly) a feedback capacitor that sets the Q of the closed loop response. </w:t>
      </w:r>
      <w:r w:rsidR="00AE7131">
        <w:t xml:space="preserve">The Bode plot for the loop gain is very similar to Figure 3 except the DC NG is 0dB (see Figure 2, Reference 11). </w:t>
      </w:r>
      <w:r w:rsidR="00F55EC1">
        <w:t xml:space="preserve">One common assumption is that the feedback </w:t>
      </w:r>
      <w:proofErr w:type="spellStart"/>
      <w:r w:rsidR="00F55EC1">
        <w:t>C</w:t>
      </w:r>
      <w:r w:rsidR="00F55EC1" w:rsidRPr="000E7397">
        <w:rPr>
          <w:vertAlign w:val="subscript"/>
        </w:rPr>
        <w:t>f</w:t>
      </w:r>
      <w:proofErr w:type="spellEnd"/>
      <w:r w:rsidR="00F55EC1">
        <w:t xml:space="preserve"> will eventually be chosen to deliver a closed loop maximally flat Butterworth response. With that assumption, Equation </w:t>
      </w:r>
      <w:r w:rsidR="00974D88">
        <w:t>7</w:t>
      </w:r>
      <w:r w:rsidR="00F55EC1">
        <w:t xml:space="preserve"> (Equation 12, Reference</w:t>
      </w:r>
      <w:r w:rsidR="00C14420">
        <w:t xml:space="preserve"> </w:t>
      </w:r>
      <w:r w:rsidR="000E7397">
        <w:t>11</w:t>
      </w:r>
      <w:r w:rsidR="00974D88">
        <w:t xml:space="preserve">) </w:t>
      </w:r>
      <w:r w:rsidR="00F55EC1">
        <w:t xml:space="preserve">gives the required GBP dependent on the other terms in the design. Increasing </w:t>
      </w:r>
      <w:r w:rsidR="00480F87">
        <w:t xml:space="preserve">the </w:t>
      </w:r>
      <w:r w:rsidR="00F55EC1">
        <w:t>desired gain (R</w:t>
      </w:r>
      <w:r w:rsidR="000E7397" w:rsidRPr="000E7397">
        <w:rPr>
          <w:vertAlign w:val="subscript"/>
        </w:rPr>
        <w:t>f</w:t>
      </w:r>
      <w:r w:rsidR="00F55EC1">
        <w:t>), bandwidth, and source C</w:t>
      </w:r>
      <w:r w:rsidR="0088487A" w:rsidRPr="0088487A">
        <w:rPr>
          <w:vertAlign w:val="subscript"/>
        </w:rPr>
        <w:t>s</w:t>
      </w:r>
      <w:r w:rsidR="00F55EC1">
        <w:t xml:space="preserve"> all act to increase the required GBP in the VFA</w:t>
      </w:r>
      <w:r w:rsidR="00660604">
        <w:t xml:space="preserve"> to deliver a closed loop 2</w:t>
      </w:r>
      <w:r w:rsidR="00660604" w:rsidRPr="00660604">
        <w:rPr>
          <w:vertAlign w:val="superscript"/>
        </w:rPr>
        <w:t>nd</w:t>
      </w:r>
      <w:r w:rsidR="00660604">
        <w:t xml:space="preserve"> order maximally flat Butterworth response shape. </w:t>
      </w:r>
    </w:p>
    <w:p w14:paraId="5BCF949C" w14:textId="31901F57" w:rsidR="00974D88" w:rsidRDefault="00974D88" w:rsidP="009E5909">
      <w:r>
        <w:rPr>
          <w:noProof/>
        </w:rPr>
        <w:object w:dxaOrig="1340" w:dyaOrig="720" w14:anchorId="1D7D52BA">
          <v:shape id="_x0000_s1033" type="#_x0000_t75" style="position:absolute;margin-left:1.2pt;margin-top:14.95pt;width:118pt;height:20pt;z-index:251664384;mso-wrap-style:tight" filled="t" stroked="t">
            <v:imagedata r:id="rId26" o:title=""/>
          </v:shape>
          <o:OLEObject Type="Embed" ProgID="Equation.DSMT4" ShapeID="_x0000_s1033" DrawAspect="Content" ObjectID="_1623461131" r:id="rId27"/>
        </w:object>
      </w:r>
    </w:p>
    <w:p w14:paraId="5F8A2F3D" w14:textId="187FFD39" w:rsidR="00F55EC1" w:rsidRDefault="00974D88" w:rsidP="009E5909">
      <w:r>
        <w:tab/>
      </w:r>
      <w:r>
        <w:tab/>
      </w:r>
      <w:r>
        <w:tab/>
      </w:r>
      <w:r>
        <w:tab/>
      </w:r>
      <w:r>
        <w:tab/>
        <w:t>Eq. 7</w:t>
      </w:r>
    </w:p>
    <w:p w14:paraId="63F0FBBF" w14:textId="4ABFAD18" w:rsidR="0087420C" w:rsidRDefault="00974D88" w:rsidP="0087420C">
      <w:r>
        <w:t xml:space="preserve">The next key is to decide if a bipolar input or JFET input device is preferable. That normally becomes an input referred equivalent spot </w:t>
      </w:r>
      <w:r w:rsidR="00C14420">
        <w:t xml:space="preserve">current </w:t>
      </w:r>
      <w:r>
        <w:t>noise question. The simplified expression in Equation 8</w:t>
      </w:r>
      <w:r w:rsidR="00FA4755">
        <w:t xml:space="preserve"> (Equation </w:t>
      </w:r>
      <w:r w:rsidR="00FA4755">
        <w:lastRenderedPageBreak/>
        <w:t xml:space="preserve">13, Reference </w:t>
      </w:r>
      <w:r w:rsidR="000E7397">
        <w:t>11</w:t>
      </w:r>
      <w:r w:rsidR="00FA4755">
        <w:t>)</w:t>
      </w:r>
      <w:r>
        <w:t xml:space="preserve"> applies when there is a postfilter at a frequency less than the feedback pole frequency. </w:t>
      </w:r>
      <w:r w:rsidR="00151024">
        <w:t>Making that assumption</w:t>
      </w:r>
      <w:r>
        <w:t xml:space="preserve"> allows a simpler integration of the rising portion of the spot output noise due to the noise gain zero formed by the feedback resistor and source capacitance (C</w:t>
      </w:r>
      <w:r w:rsidRPr="000E7397">
        <w:rPr>
          <w:vertAlign w:val="subscript"/>
        </w:rPr>
        <w:t>s</w:t>
      </w:r>
      <w:r>
        <w:t xml:space="preserve">). </w:t>
      </w:r>
      <w:r w:rsidR="0087420C">
        <w:t xml:space="preserve">Equation 8 is delivering the equivalent flat input current spot noise that will integrate to the same total output noise </w:t>
      </w:r>
      <w:r w:rsidR="00801699">
        <w:t xml:space="preserve">power </w:t>
      </w:r>
      <w:r w:rsidR="0087420C">
        <w:t xml:space="preserve">as the highly peaked actual output noise response. </w:t>
      </w:r>
    </w:p>
    <w:p w14:paraId="4C498ABA" w14:textId="2EF6AEF8" w:rsidR="00974D88" w:rsidRDefault="00974D88" w:rsidP="009E5909">
      <w:r>
        <w:t>What th</w:t>
      </w:r>
      <w:r w:rsidR="00151024">
        <w:t>is</w:t>
      </w:r>
      <w:r>
        <w:t xml:space="preserve"> means in practice is the target F</w:t>
      </w:r>
      <w:r w:rsidRPr="000E7397">
        <w:rPr>
          <w:vertAlign w:val="subscript"/>
        </w:rPr>
        <w:t>-3dB</w:t>
      </w:r>
      <w:r>
        <w:t xml:space="preserve"> in the transimpedance stage should be slightly higher than desired. This is a good practice in any case to account for GBP variation in the op amp</w:t>
      </w:r>
      <w:r w:rsidR="00FA4755">
        <w:t xml:space="preserve"> </w:t>
      </w:r>
      <w:r w:rsidR="00443585">
        <w:t xml:space="preserve">stage </w:t>
      </w:r>
      <w:r w:rsidR="00FA4755">
        <w:t xml:space="preserve">where an extrinsic postfilter will </w:t>
      </w:r>
      <w:r w:rsidR="00660604">
        <w:t>deliver</w:t>
      </w:r>
      <w:r w:rsidR="00FA4755">
        <w:t xml:space="preserve"> a lower tolerance operating bandwidth</w:t>
      </w:r>
      <w:r w:rsidR="0087420C">
        <w:t xml:space="preserve"> and constrain the integrated noise</w:t>
      </w:r>
      <w:r w:rsidR="00FA4755">
        <w:t xml:space="preserve">. </w:t>
      </w:r>
    </w:p>
    <w:p w14:paraId="2A7BC2A3" w14:textId="3A0287BD" w:rsidR="00974D88" w:rsidRDefault="00974D88" w:rsidP="009E5909">
      <w:r>
        <w:rPr>
          <w:noProof/>
        </w:rPr>
        <w:object w:dxaOrig="1340" w:dyaOrig="720" w14:anchorId="76837386">
          <v:shape id="_x0000_s1034" type="#_x0000_t75" style="position:absolute;margin-left:1.2pt;margin-top:1.2pt;width:210pt;height:46pt;z-index:251665408;mso-wrap-style:tight" filled="t" stroked="t">
            <v:imagedata r:id="rId28" o:title=""/>
          </v:shape>
          <o:OLEObject Type="Embed" ProgID="Equation.DSMT4" ShapeID="_x0000_s1034" DrawAspect="Content" ObjectID="_1623461132" r:id="rId29"/>
        </w:object>
      </w:r>
    </w:p>
    <w:p w14:paraId="522BD96D" w14:textId="4B2A9D16" w:rsidR="00F55EC1" w:rsidRDefault="00360E5E" w:rsidP="009E5909">
      <w:r>
        <w:tab/>
      </w:r>
      <w:r>
        <w:tab/>
      </w:r>
      <w:r>
        <w:tab/>
      </w:r>
      <w:r>
        <w:tab/>
      </w:r>
      <w:r>
        <w:tab/>
      </w:r>
      <w:r>
        <w:tab/>
      </w:r>
      <w:r>
        <w:tab/>
        <w:t>Eq. 8</w:t>
      </w:r>
    </w:p>
    <w:p w14:paraId="3CD92B03" w14:textId="77777777" w:rsidR="00360E5E" w:rsidRPr="003B1409" w:rsidRDefault="00360E5E" w:rsidP="009E5909"/>
    <w:p w14:paraId="5F916974" w14:textId="68FF7FEB" w:rsidR="00090C10" w:rsidRDefault="00360E5E" w:rsidP="009E5909">
      <w:r>
        <w:t>The F</w:t>
      </w:r>
      <w:r w:rsidRPr="00FA4755">
        <w:rPr>
          <w:vertAlign w:val="subscript"/>
        </w:rPr>
        <w:t>NPBW</w:t>
      </w:r>
      <w:r>
        <w:t xml:space="preserve"> is the Noise Power </w:t>
      </w:r>
      <w:proofErr w:type="spellStart"/>
      <w:r>
        <w:t>BandWidth</w:t>
      </w:r>
      <w:proofErr w:type="spellEnd"/>
      <w:r w:rsidR="00C14420">
        <w:t xml:space="preserve"> (NPBW)</w:t>
      </w:r>
      <w:r>
        <w:t xml:space="preserve"> in Hertz of the postfilter which needs to be less than the feedback pole frequency for Eq. 8 to be accurate. </w:t>
      </w:r>
      <w:r w:rsidR="00EA2314">
        <w:t>It is often difficult to predict which decompensated VFA will give the lowest input referred current noise as different combinations of terms in Equation 8 can be dominant depending on source capacitance, the NPBW, the gain</w:t>
      </w:r>
      <w:r w:rsidR="00001730">
        <w:t>,</w:t>
      </w:r>
      <w:r w:rsidR="00EA2314">
        <w:t xml:space="preserve"> and the op amp noise terms. </w:t>
      </w:r>
      <w:r w:rsidR="00C14420">
        <w:t>This o</w:t>
      </w:r>
      <w:r w:rsidR="00EA2314">
        <w:t xml:space="preserve">ften it comes down to trying different physical op amp terms in </w:t>
      </w:r>
      <w:r w:rsidR="00C14420">
        <w:t xml:space="preserve">Equation 8. </w:t>
      </w:r>
      <w:r w:rsidR="00EA2314">
        <w:t xml:space="preserve">Normally, for transimpedance gains &gt; </w:t>
      </w:r>
      <w:r w:rsidR="008B10DA">
        <w:t>1</w:t>
      </w:r>
      <w:r w:rsidR="00EA2314">
        <w:t>00k</w:t>
      </w:r>
      <w:r w:rsidR="00090C10">
        <w:t xml:space="preserve">Ω, a JFET or CMOS input device will be </w:t>
      </w:r>
      <w:r w:rsidR="00C14420">
        <w:t xml:space="preserve">preferable. </w:t>
      </w:r>
    </w:p>
    <w:p w14:paraId="238DE653" w14:textId="7D0E06FB" w:rsidR="008B10DA" w:rsidRDefault="00090C10" w:rsidP="009E5909">
      <w:r>
        <w:t>Equation 7 can be used in a couple of ways to set the limits for a transimpedance design. Since increasing the feedback R</w:t>
      </w:r>
      <w:r w:rsidRPr="000B7A65">
        <w:rPr>
          <w:vertAlign w:val="subscript"/>
        </w:rPr>
        <w:t>f</w:t>
      </w:r>
      <w:r>
        <w:t xml:space="preserve"> uniformly reduces the input referred current noise as shown by equation 8, one common approach is t</w:t>
      </w:r>
      <w:r w:rsidR="0087420C">
        <w:t>o</w:t>
      </w:r>
      <w:r>
        <w:t xml:space="preserve"> solve Equation 7 for the maximum R</w:t>
      </w:r>
      <w:r w:rsidRPr="000E7397">
        <w:rPr>
          <w:vertAlign w:val="subscript"/>
        </w:rPr>
        <w:t>f</w:t>
      </w:r>
      <w:r>
        <w:t xml:space="preserve"> to satisfy the target F</w:t>
      </w:r>
      <w:r w:rsidRPr="000E7397">
        <w:rPr>
          <w:vertAlign w:val="subscript"/>
        </w:rPr>
        <w:t>-3dB</w:t>
      </w:r>
      <w:r>
        <w:t xml:space="preserve"> with the source capacitance and available GBP in a candidate device as shown in Equation 9. </w:t>
      </w:r>
      <w:r w:rsidR="00EA2314">
        <w:t xml:space="preserve"> </w:t>
      </w:r>
    </w:p>
    <w:p w14:paraId="79A411A2" w14:textId="3322605B" w:rsidR="008B10DA" w:rsidRDefault="008B10DA" w:rsidP="009E5909">
      <w:r>
        <w:rPr>
          <w:noProof/>
        </w:rPr>
        <w:object w:dxaOrig="1340" w:dyaOrig="720" w14:anchorId="36FB0AEA">
          <v:shape id="_x0000_s1035" type="#_x0000_t75" style="position:absolute;margin-left:1.2pt;margin-top:2.95pt;width:132.55pt;height:40.6pt;z-index:251666432;mso-wrap-style:tight" filled="t" stroked="t">
            <v:imagedata r:id="rId30" o:title=""/>
          </v:shape>
          <o:OLEObject Type="Embed" ProgID="Equation.DSMT4" ShapeID="_x0000_s1035" DrawAspect="Content" ObjectID="_1623461133" r:id="rId31"/>
        </w:object>
      </w:r>
    </w:p>
    <w:p w14:paraId="5284C331" w14:textId="6A714B2B" w:rsidR="008B10DA" w:rsidRDefault="008B10DA" w:rsidP="009E5909">
      <w:r>
        <w:tab/>
      </w:r>
      <w:r>
        <w:tab/>
      </w:r>
      <w:r>
        <w:tab/>
      </w:r>
      <w:r>
        <w:tab/>
      </w:r>
      <w:r>
        <w:tab/>
        <w:t>Eq. 9</w:t>
      </w:r>
    </w:p>
    <w:p w14:paraId="3ED80C03" w14:textId="77777777" w:rsidR="008B10DA" w:rsidRDefault="008B10DA" w:rsidP="009E5909"/>
    <w:p w14:paraId="5ADBA5A5" w14:textId="28F07247" w:rsidR="008B10DA" w:rsidRDefault="0023432C" w:rsidP="009E5909">
      <w:r>
        <w:t xml:space="preserve">Once we have this maximum gain to meet the intended bandwidth target, the last step is to solve for the required feedback </w:t>
      </w:r>
      <w:proofErr w:type="spellStart"/>
      <w:r>
        <w:t>C</w:t>
      </w:r>
      <w:r w:rsidRPr="000E7397">
        <w:rPr>
          <w:vertAlign w:val="subscript"/>
        </w:rPr>
        <w:t>f</w:t>
      </w:r>
      <w:proofErr w:type="spellEnd"/>
      <w:r>
        <w:t xml:space="preserve"> to hit that. Equation 10 shows an approximate solution that works very well</w:t>
      </w:r>
      <w:r w:rsidR="00C14420">
        <w:t xml:space="preserve"> where the Q relates to the desired or allowed frequency response peaking in the transimpedance stage. </w:t>
      </w:r>
    </w:p>
    <w:p w14:paraId="32E554F0" w14:textId="20C242A5" w:rsidR="0023432C" w:rsidRDefault="001F7FF6" w:rsidP="009E5909">
      <w:r>
        <w:rPr>
          <w:noProof/>
        </w:rPr>
        <w:object w:dxaOrig="1340" w:dyaOrig="720" w14:anchorId="116BF229">
          <v:shape id="_x0000_s1036" type="#_x0000_t75" style="position:absolute;margin-left:1.2pt;margin-top:7.7pt;width:102pt;height:39pt;z-index:251667456;mso-wrap-style:tight" filled="t" stroked="t">
            <v:imagedata r:id="rId32" o:title=""/>
          </v:shape>
          <o:OLEObject Type="Embed" ProgID="Equation.DSMT4" ShapeID="_x0000_s1036" DrawAspect="Content" ObjectID="_1623461134" r:id="rId33"/>
        </w:object>
      </w:r>
    </w:p>
    <w:p w14:paraId="2A72CFC5" w14:textId="30DDC0AE" w:rsidR="0023432C" w:rsidRDefault="001F7FF6" w:rsidP="009E5909">
      <w:r>
        <w:tab/>
      </w:r>
      <w:r>
        <w:tab/>
      </w:r>
      <w:r>
        <w:tab/>
      </w:r>
      <w:r>
        <w:tab/>
      </w:r>
      <w:r>
        <w:tab/>
        <w:t>Eq. 10</w:t>
      </w:r>
    </w:p>
    <w:p w14:paraId="275B8DA6" w14:textId="77777777" w:rsidR="008B10DA" w:rsidRDefault="008B10DA" w:rsidP="009E5909"/>
    <w:p w14:paraId="07E5C863" w14:textId="6660C7DA" w:rsidR="00CA46F2" w:rsidRDefault="008B10DA" w:rsidP="009E5909">
      <w:r>
        <w:t>Continuing with the OPA818 2.8GHz GBP JFET input device, target a final F</w:t>
      </w:r>
      <w:r w:rsidRPr="000E7397">
        <w:rPr>
          <w:vertAlign w:val="subscript"/>
        </w:rPr>
        <w:t>-3dB</w:t>
      </w:r>
      <w:r>
        <w:t xml:space="preserve"> using a 2</w:t>
      </w:r>
      <w:r w:rsidRPr="008B10DA">
        <w:rPr>
          <w:vertAlign w:val="superscript"/>
        </w:rPr>
        <w:t>nd</w:t>
      </w:r>
      <w:r>
        <w:t xml:space="preserve"> order passive Butterworth postfilter </w:t>
      </w:r>
      <w:r w:rsidR="000B7A65">
        <w:t>to</w:t>
      </w:r>
      <w:r>
        <w:t xml:space="preserve"> 10MHz while targeting the transimpedance stage at 1</w:t>
      </w:r>
      <w:r w:rsidR="00C24BC8">
        <w:t>4</w:t>
      </w:r>
      <w:r>
        <w:t>M</w:t>
      </w:r>
      <w:r w:rsidR="008744A2">
        <w:t>H</w:t>
      </w:r>
      <w:r>
        <w:t xml:space="preserve">z. Assume a </w:t>
      </w:r>
      <w:r w:rsidR="00C24BC8">
        <w:t>2</w:t>
      </w:r>
      <w:r>
        <w:t xml:space="preserve">0pF diode capacitance and add the internal </w:t>
      </w:r>
      <w:proofErr w:type="spellStart"/>
      <w:r>
        <w:t>C</w:t>
      </w:r>
      <w:r w:rsidRPr="000E7397">
        <w:rPr>
          <w:vertAlign w:val="subscript"/>
        </w:rPr>
        <w:t>cm</w:t>
      </w:r>
      <w:proofErr w:type="spellEnd"/>
      <w:r>
        <w:t xml:space="preserve">=1.9pf + </w:t>
      </w:r>
      <w:proofErr w:type="spellStart"/>
      <w:r>
        <w:t>C</w:t>
      </w:r>
      <w:r w:rsidRPr="000E7397">
        <w:rPr>
          <w:vertAlign w:val="subscript"/>
        </w:rPr>
        <w:t>dif</w:t>
      </w:r>
      <w:r w:rsidR="000E7397" w:rsidRPr="000E7397">
        <w:rPr>
          <w:vertAlign w:val="subscript"/>
        </w:rPr>
        <w:t>f</w:t>
      </w:r>
      <w:proofErr w:type="spellEnd"/>
      <w:r>
        <w:t xml:space="preserve"> = 0.5pF. Putting these numbers into Equation 9 yields – </w:t>
      </w:r>
    </w:p>
    <w:p w14:paraId="3FE86A4F" w14:textId="43D39041" w:rsidR="008B10DA" w:rsidRDefault="008B10DA" w:rsidP="009E5909">
      <w:proofErr w:type="spellStart"/>
      <w:r>
        <w:t>R</w:t>
      </w:r>
      <w:r w:rsidRPr="000E7397">
        <w:rPr>
          <w:vertAlign w:val="subscript"/>
        </w:rPr>
        <w:t>fmax</w:t>
      </w:r>
      <w:proofErr w:type="spellEnd"/>
      <w:r>
        <w:t xml:space="preserve"> = 1</w:t>
      </w:r>
      <w:r w:rsidR="00C24BC8">
        <w:t>02</w:t>
      </w:r>
      <w:r>
        <w:t>kΩ</w:t>
      </w:r>
    </w:p>
    <w:p w14:paraId="3A9DABD4" w14:textId="76113916" w:rsidR="001F7FF6" w:rsidRDefault="001F7FF6" w:rsidP="009E5909">
      <w:r>
        <w:lastRenderedPageBreak/>
        <w:t xml:space="preserve">And then solving for the required </w:t>
      </w:r>
      <w:proofErr w:type="spellStart"/>
      <w:r>
        <w:t>C</w:t>
      </w:r>
      <w:r w:rsidRPr="000E7397">
        <w:rPr>
          <w:vertAlign w:val="subscript"/>
        </w:rPr>
        <w:t>f</w:t>
      </w:r>
      <w:proofErr w:type="spellEnd"/>
      <w:r>
        <w:t xml:space="preserve"> to hit a Q=0.707 using Eq. 10 yields – </w:t>
      </w:r>
    </w:p>
    <w:p w14:paraId="59E86F1C" w14:textId="02BE3D2F" w:rsidR="001F7FF6" w:rsidRDefault="001F7FF6" w:rsidP="009E5909">
      <w:proofErr w:type="spellStart"/>
      <w:r>
        <w:t>C</w:t>
      </w:r>
      <w:r w:rsidRPr="000E7397">
        <w:rPr>
          <w:vertAlign w:val="subscript"/>
        </w:rPr>
        <w:t>f</w:t>
      </w:r>
      <w:proofErr w:type="spellEnd"/>
      <w:r>
        <w:t xml:space="preserve"> = 0.</w:t>
      </w:r>
      <w:r w:rsidR="00C24BC8">
        <w:t>16</w:t>
      </w:r>
      <w:r>
        <w:t>pF</w:t>
      </w:r>
    </w:p>
    <w:p w14:paraId="7C52FE2B" w14:textId="337E9E0F" w:rsidR="008B10DA" w:rsidRDefault="008B10DA" w:rsidP="009E5909">
      <w:r>
        <w:t xml:space="preserve">Putting this into a TINA (Reference </w:t>
      </w:r>
      <w:r w:rsidR="00001730">
        <w:t>1</w:t>
      </w:r>
      <w:r w:rsidR="000E7397">
        <w:t>2</w:t>
      </w:r>
      <w:r>
        <w:t xml:space="preserve">) </w:t>
      </w:r>
      <w:r w:rsidR="00C14420">
        <w:t>simulation</w:t>
      </w:r>
      <w:r w:rsidR="00001730">
        <w:t>,</w:t>
      </w:r>
      <w:r>
        <w:t xml:space="preserve"> along with a</w:t>
      </w:r>
      <w:r w:rsidR="0088487A">
        <w:t>n</w:t>
      </w:r>
      <w:r>
        <w:t xml:space="preserve"> 1</w:t>
      </w:r>
      <w:r w:rsidR="00001730">
        <w:t>1</w:t>
      </w:r>
      <w:r>
        <w:t>M</w:t>
      </w:r>
      <w:r w:rsidR="003B089D">
        <w:t>H</w:t>
      </w:r>
      <w:r>
        <w:t>z 2</w:t>
      </w:r>
      <w:r w:rsidRPr="008B10DA">
        <w:rPr>
          <w:vertAlign w:val="superscript"/>
        </w:rPr>
        <w:t>nd</w:t>
      </w:r>
      <w:r>
        <w:t xml:space="preserve"> order Butterworth RLC filter with only -1dB insertion loss (Reference </w:t>
      </w:r>
      <w:r w:rsidR="00001730">
        <w:t>1</w:t>
      </w:r>
      <w:r w:rsidR="000E7397">
        <w:t>3</w:t>
      </w:r>
      <w:r>
        <w:t>)</w:t>
      </w:r>
      <w:r w:rsidR="00001730">
        <w:t>,</w:t>
      </w:r>
      <w:r>
        <w:t xml:space="preserve"> gives the desi</w:t>
      </w:r>
      <w:r w:rsidR="001F7FF6">
        <w:t>gn</w:t>
      </w:r>
      <w:r>
        <w:t xml:space="preserve"> of Figure 9. </w:t>
      </w:r>
      <w:r w:rsidR="00BF24BD">
        <w:t xml:space="preserve">Here, the response to </w:t>
      </w:r>
      <w:r w:rsidR="00801699">
        <w:t xml:space="preserve">the </w:t>
      </w:r>
      <w:r w:rsidR="00BF24BD">
        <w:t>OPA818 output pin matches the 14M</w:t>
      </w:r>
      <w:r w:rsidR="003B089D">
        <w:t>H</w:t>
      </w:r>
      <w:r w:rsidR="00BF24BD">
        <w:t xml:space="preserve">z </w:t>
      </w:r>
      <w:r w:rsidR="0087420C">
        <w:t xml:space="preserve">Butterworth </w:t>
      </w:r>
      <w:r w:rsidR="00BF24BD">
        <w:t>target while combined with the 11M</w:t>
      </w:r>
      <w:r w:rsidR="003B089D">
        <w:t>H</w:t>
      </w:r>
      <w:r w:rsidR="00BF24BD">
        <w:t>z passive postfilter gives a nearly perfect 10MHz F</w:t>
      </w:r>
      <w:r w:rsidR="00BF24BD" w:rsidRPr="000E7397">
        <w:rPr>
          <w:vertAlign w:val="subscript"/>
        </w:rPr>
        <w:t>-3dB</w:t>
      </w:r>
      <w:r w:rsidR="0088487A">
        <w:rPr>
          <w:vertAlign w:val="subscript"/>
        </w:rPr>
        <w:t xml:space="preserve"> </w:t>
      </w:r>
      <w:r w:rsidR="0088487A">
        <w:t>to the output</w:t>
      </w:r>
      <w:r w:rsidR="000E7397">
        <w:t>.</w:t>
      </w:r>
    </w:p>
    <w:p w14:paraId="2B692A5C" w14:textId="59DA4944" w:rsidR="00BF24BD" w:rsidRDefault="00BF24BD" w:rsidP="009E5909">
      <w:r>
        <w:rPr>
          <w:noProof/>
        </w:rPr>
        <w:drawing>
          <wp:inline distT="0" distB="0" distL="0" distR="0" wp14:anchorId="26399610" wp14:editId="7D9C9D47">
            <wp:extent cx="5943600" cy="2152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52015"/>
                    </a:xfrm>
                    <a:prstGeom prst="rect">
                      <a:avLst/>
                    </a:prstGeom>
                  </pic:spPr>
                </pic:pic>
              </a:graphicData>
            </a:graphic>
          </wp:inline>
        </w:drawing>
      </w:r>
    </w:p>
    <w:p w14:paraId="73A779C1" w14:textId="619E1CBD" w:rsidR="00BF24BD" w:rsidRDefault="00BF24BD" w:rsidP="009E5909">
      <w:r>
        <w:t>Figure 9. Transimpedance design with 2</w:t>
      </w:r>
      <w:r w:rsidRPr="00BF24BD">
        <w:rPr>
          <w:vertAlign w:val="superscript"/>
        </w:rPr>
        <w:t>nd</w:t>
      </w:r>
      <w:r>
        <w:t xml:space="preserve"> order passive postfilter</w:t>
      </w:r>
    </w:p>
    <w:p w14:paraId="09C15C79" w14:textId="56530295" w:rsidR="00BF24BD" w:rsidRDefault="00BF24BD" w:rsidP="009E5909">
      <w:r>
        <w:t>The input referred current noise is a low 0.4pA/√Hz through most of the span rising to 3.3p</w:t>
      </w:r>
      <w:r w:rsidR="00001730">
        <w:t>A/</w:t>
      </w:r>
      <w:r w:rsidR="00001730">
        <w:t>√Hz</w:t>
      </w:r>
      <w:r>
        <w:t xml:space="preserve"> at 10M</w:t>
      </w:r>
      <w:r w:rsidR="003B089D">
        <w:t>H</w:t>
      </w:r>
      <w:r>
        <w:t xml:space="preserve">z due to increasing NG for the input voltage noise and the filter </w:t>
      </w:r>
      <w:proofErr w:type="spellStart"/>
      <w:r>
        <w:t>rolloff</w:t>
      </w:r>
      <w:proofErr w:type="spellEnd"/>
      <w:r>
        <w:t xml:space="preserve">. </w:t>
      </w:r>
      <w:r w:rsidR="00801699">
        <w:t>Evaluating Equation 8 using a NPBW = 11MHz*1.11 = 12.2Mhz (the F</w:t>
      </w:r>
      <w:r w:rsidR="00801699" w:rsidRPr="009F741A">
        <w:rPr>
          <w:vertAlign w:val="subscript"/>
        </w:rPr>
        <w:t>-3dB</w:t>
      </w:r>
      <w:r w:rsidR="00801699">
        <w:t xml:space="preserve"> to NPBW adjustment for a 2</w:t>
      </w:r>
      <w:r w:rsidR="00801699" w:rsidRPr="00801699">
        <w:rPr>
          <w:vertAlign w:val="superscript"/>
        </w:rPr>
        <w:t>nd</w:t>
      </w:r>
      <w:r w:rsidR="00801699">
        <w:t xml:space="preserve"> order Butterworth filter)</w:t>
      </w:r>
      <w:r w:rsidR="009F741A">
        <w:t xml:space="preserve"> gives an </w:t>
      </w:r>
      <w:proofErr w:type="spellStart"/>
      <w:r w:rsidR="009F741A">
        <w:t>i</w:t>
      </w:r>
      <w:r w:rsidR="009F741A" w:rsidRPr="009F741A">
        <w:rPr>
          <w:vertAlign w:val="subscript"/>
        </w:rPr>
        <w:t>eq</w:t>
      </w:r>
      <w:proofErr w:type="spellEnd"/>
      <w:r w:rsidR="009F741A">
        <w:t xml:space="preserve"> = 2.2pA</w:t>
      </w:r>
      <w:r w:rsidR="00C40B26">
        <w:t>/√Hz</w:t>
      </w:r>
      <w:r w:rsidR="009F741A">
        <w:t xml:space="preserve">. </w:t>
      </w:r>
    </w:p>
    <w:p w14:paraId="079117D1" w14:textId="5227AA22" w:rsidR="00BF24BD" w:rsidRDefault="00BF24BD" w:rsidP="009E5909">
      <w:r>
        <w:rPr>
          <w:noProof/>
        </w:rPr>
        <w:drawing>
          <wp:inline distT="0" distB="0" distL="0" distR="0" wp14:anchorId="56B6BE28" wp14:editId="0AB13409">
            <wp:extent cx="5943600" cy="2025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25015"/>
                    </a:xfrm>
                    <a:prstGeom prst="rect">
                      <a:avLst/>
                    </a:prstGeom>
                  </pic:spPr>
                </pic:pic>
              </a:graphicData>
            </a:graphic>
          </wp:inline>
        </w:drawing>
      </w:r>
    </w:p>
    <w:p w14:paraId="3AC6C0B4" w14:textId="5F12FB0A" w:rsidR="00BF24BD" w:rsidRDefault="00BF24BD" w:rsidP="009E5909">
      <w:r>
        <w:t xml:space="preserve">Figure 10. Input referred spot noise current referenced to filter output. </w:t>
      </w:r>
    </w:p>
    <w:p w14:paraId="07D0B36F" w14:textId="77777777" w:rsidR="00E07E64" w:rsidRDefault="00F76914" w:rsidP="009E5909">
      <w:r>
        <w:t xml:space="preserve">This design flow was simplified by assuming a closed loop Butterworth design target. Testing the LG phase margin in Figure 11 showed very nearly an exact (65.5deg) Butterworth phase margin. </w:t>
      </w:r>
    </w:p>
    <w:p w14:paraId="4490C309" w14:textId="77777777" w:rsidR="00E07E64" w:rsidRDefault="00E07E64" w:rsidP="00E07E64"/>
    <w:p w14:paraId="009706BE" w14:textId="77777777" w:rsidR="00E07E64" w:rsidRDefault="00E07E64" w:rsidP="00E07E64">
      <w:r>
        <w:rPr>
          <w:noProof/>
        </w:rPr>
        <w:lastRenderedPageBreak/>
        <w:drawing>
          <wp:inline distT="0" distB="0" distL="0" distR="0" wp14:anchorId="03658BC9" wp14:editId="69B0407C">
            <wp:extent cx="5943600" cy="2218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18690"/>
                    </a:xfrm>
                    <a:prstGeom prst="rect">
                      <a:avLst/>
                    </a:prstGeom>
                  </pic:spPr>
                </pic:pic>
              </a:graphicData>
            </a:graphic>
          </wp:inline>
        </w:drawing>
      </w:r>
    </w:p>
    <w:p w14:paraId="10FC9299" w14:textId="78B3A5DA" w:rsidR="00E07E64" w:rsidRDefault="00E07E64" w:rsidP="009E5909">
      <w:r>
        <w:t xml:space="preserve">Figure 11. Transimpedance design Loop Gain phase margin </w:t>
      </w:r>
    </w:p>
    <w:p w14:paraId="7C1F70D1" w14:textId="61941874" w:rsidR="008B10DA" w:rsidRDefault="00F76914" w:rsidP="009E5909">
      <w:r>
        <w:t xml:space="preserve">The nearly 180deg phase shift around the loop at lower frequencies is normal for transimpedance design as the NG zero </w:t>
      </w:r>
      <w:r w:rsidR="00443585">
        <w:t xml:space="preserve">(70kHz in this example) </w:t>
      </w:r>
      <w:r>
        <w:t xml:space="preserve">starts rising at lower frequencies. That </w:t>
      </w:r>
      <w:r w:rsidR="00443585">
        <w:t xml:space="preserve">loop phase </w:t>
      </w:r>
      <w:r>
        <w:t>is pulled back up to 65.</w:t>
      </w:r>
      <w:r w:rsidR="000E7397">
        <w:t>2</w:t>
      </w:r>
      <w:r>
        <w:t>deg</w:t>
      </w:r>
      <w:r w:rsidR="006E41B0">
        <w:t xml:space="preserve"> phase margin</w:t>
      </w:r>
      <w:r>
        <w:t xml:space="preserve"> at LG=0dB crossover by the feedback pole. The high frequency noise gain is approximately 1+(22.4pf/0.16pF) = 235V/V. Such a high </w:t>
      </w:r>
      <w:r w:rsidR="0087420C">
        <w:t xml:space="preserve">noise </w:t>
      </w:r>
      <w:r>
        <w:t xml:space="preserve">gain at higher frequencies shows why the higher order poles of a decompensated VFA can normally be ignored and only the true single pole GBP is </w:t>
      </w:r>
      <w:r w:rsidR="00001730">
        <w:t xml:space="preserve">required for the design. </w:t>
      </w:r>
      <w:r>
        <w:t xml:space="preserve"> </w:t>
      </w:r>
    </w:p>
    <w:p w14:paraId="75D06465" w14:textId="7354B094" w:rsidR="00E17CA8" w:rsidRPr="00E17CA8" w:rsidRDefault="00E17CA8" w:rsidP="009E5909">
      <w:pPr>
        <w:rPr>
          <w:b/>
          <w:bCs/>
          <w:sz w:val="26"/>
          <w:szCs w:val="26"/>
        </w:rPr>
      </w:pPr>
      <w:r w:rsidRPr="00E17CA8">
        <w:rPr>
          <w:b/>
          <w:bCs/>
          <w:sz w:val="26"/>
          <w:szCs w:val="26"/>
        </w:rPr>
        <w:t>Representative Decompensated VFA devices</w:t>
      </w:r>
    </w:p>
    <w:p w14:paraId="122093EB" w14:textId="574730E0" w:rsidR="001B12C7" w:rsidRDefault="00E17CA8" w:rsidP="009E5909">
      <w:r>
        <w:t xml:space="preserve">The following 3 tables list a range of wideband decompensated voltage feedback amplifier solutions. Breaking these into technology segments as CMOS, JFET, </w:t>
      </w:r>
      <w:r w:rsidR="00E23BB3">
        <w:t>and</w:t>
      </w:r>
      <w:r>
        <w:t xml:space="preserve"> Bipolar inputs. The Bipolar will have the lowest input noise voltage’s while the CMOS and JFET will have the lowest input noise current</w:t>
      </w:r>
      <w:r w:rsidR="00B15DD5">
        <w:t xml:space="preserve">. </w:t>
      </w:r>
      <w:r w:rsidR="001B12C7">
        <w:t xml:space="preserve">Also, </w:t>
      </w:r>
      <w:r w:rsidR="0088487A">
        <w:t xml:space="preserve">for the devices listed, </w:t>
      </w:r>
      <w:r w:rsidR="001B12C7">
        <w:t>an effort was made to extract the true single pole Gain Bandwidth Product to list in descending order. In some case that was a TINA simulation of the most current (</w:t>
      </w:r>
      <w:r w:rsidR="00E23BB3">
        <w:t xml:space="preserve">circa </w:t>
      </w:r>
      <w:r w:rsidR="001B12C7">
        <w:t>June 2019) model where any capacitive load was removed</w:t>
      </w:r>
      <w:r w:rsidR="007D6DE3">
        <w:t xml:space="preserve"> for the </w:t>
      </w:r>
      <w:proofErr w:type="spellStart"/>
      <w:r w:rsidR="007D6DE3">
        <w:t>A</w:t>
      </w:r>
      <w:r w:rsidR="007D6DE3" w:rsidRPr="00C40B26">
        <w:rPr>
          <w:vertAlign w:val="subscript"/>
        </w:rPr>
        <w:t>ol</w:t>
      </w:r>
      <w:proofErr w:type="spellEnd"/>
      <w:r w:rsidR="007D6DE3">
        <w:t xml:space="preserve"> simulation</w:t>
      </w:r>
      <w:r w:rsidR="001B12C7">
        <w:t xml:space="preserve"> if </w:t>
      </w:r>
      <w:r w:rsidR="00964A7A">
        <w:t>noted</w:t>
      </w:r>
      <w:r w:rsidR="001B12C7">
        <w:t xml:space="preserve"> in the specifications. </w:t>
      </w:r>
      <w:r w:rsidR="0083296F">
        <w:t xml:space="preserve">That simulation result took precedence over other reported numbers or datasheet plots. </w:t>
      </w:r>
      <w:r w:rsidR="001B12C7">
        <w:t xml:space="preserve">In all cases, these are limited to – </w:t>
      </w:r>
    </w:p>
    <w:p w14:paraId="0323F7C3" w14:textId="55A27F5F" w:rsidR="001B12C7" w:rsidRDefault="001B12C7" w:rsidP="001B12C7">
      <w:pPr>
        <w:pStyle w:val="ListParagraph"/>
        <w:numPr>
          <w:ilvl w:val="0"/>
          <w:numId w:val="4"/>
        </w:numPr>
      </w:pPr>
      <w:r>
        <w:t>Single channel devices</w:t>
      </w:r>
    </w:p>
    <w:p w14:paraId="55FD44BD" w14:textId="3227CB8A" w:rsidR="001B12C7" w:rsidRDefault="001B12C7" w:rsidP="001B12C7">
      <w:pPr>
        <w:pStyle w:val="ListParagraph"/>
        <w:numPr>
          <w:ilvl w:val="0"/>
          <w:numId w:val="4"/>
        </w:numPr>
      </w:pPr>
      <w:r>
        <w:t>If both disable and non-disable versions, the disable version is shown.</w:t>
      </w:r>
    </w:p>
    <w:p w14:paraId="3BB84A6B" w14:textId="13795981" w:rsidR="001B12C7" w:rsidRDefault="001B12C7" w:rsidP="001B12C7">
      <w:pPr>
        <w:pStyle w:val="ListParagraph"/>
        <w:numPr>
          <w:ilvl w:val="0"/>
          <w:numId w:val="4"/>
        </w:numPr>
      </w:pPr>
      <w:r>
        <w:t>Not obsolete</w:t>
      </w:r>
    </w:p>
    <w:p w14:paraId="3D586A14" w14:textId="38032DBF" w:rsidR="00964A7A" w:rsidRDefault="001D7D56" w:rsidP="009E5909">
      <w:r>
        <w:t xml:space="preserve">Note that in many cases the reported </w:t>
      </w:r>
      <w:r w:rsidR="003822DC">
        <w:t xml:space="preserve">Small Signal Bandwidth at </w:t>
      </w:r>
      <w:proofErr w:type="spellStart"/>
      <w:r w:rsidR="003822DC">
        <w:t>Gmin</w:t>
      </w:r>
      <w:proofErr w:type="spellEnd"/>
      <w:r w:rsidR="003822DC">
        <w:t xml:space="preserve"> times that </w:t>
      </w:r>
      <w:proofErr w:type="spellStart"/>
      <w:r w:rsidR="003822DC">
        <w:t>Gmin</w:t>
      </w:r>
      <w:proofErr w:type="spellEnd"/>
      <w:r w:rsidR="003822DC">
        <w:t xml:space="preserve"> value does not equal the true GBP. </w:t>
      </w:r>
    </w:p>
    <w:p w14:paraId="544DDE0F" w14:textId="32388523" w:rsidR="003822DC" w:rsidRDefault="003822DC" w:rsidP="009E5909">
      <w:r>
        <w:t xml:space="preserve">Table 1. Decompensated CMOS Voltage Feedback Amplifiers. </w:t>
      </w:r>
    </w:p>
    <w:p w14:paraId="3B5A923A" w14:textId="6A3BCBB8" w:rsidR="003822DC" w:rsidRDefault="003822DC" w:rsidP="009E5909">
      <w:r>
        <w:rPr>
          <w:noProof/>
        </w:rPr>
        <w:drawing>
          <wp:inline distT="0" distB="0" distL="0" distR="0" wp14:anchorId="3CEED070" wp14:editId="0C31B6BB">
            <wp:extent cx="5943600" cy="726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26440"/>
                    </a:xfrm>
                    <a:prstGeom prst="rect">
                      <a:avLst/>
                    </a:prstGeom>
                  </pic:spPr>
                </pic:pic>
              </a:graphicData>
            </a:graphic>
          </wp:inline>
        </w:drawing>
      </w:r>
    </w:p>
    <w:p w14:paraId="13033CFF" w14:textId="1D00B7CF" w:rsidR="003822DC" w:rsidRDefault="003822DC" w:rsidP="009E5909"/>
    <w:p w14:paraId="7B64BBA8" w14:textId="5A037426" w:rsidR="003822DC" w:rsidRDefault="003822DC" w:rsidP="009E5909">
      <w:r>
        <w:lastRenderedPageBreak/>
        <w:t xml:space="preserve">This JFET table has the same screens as the CMOS table. Many more offerings here with much higher speed options over the CMOS devices. While the CMOS devices are usually CMOS implementations through the entire device, these </w:t>
      </w:r>
      <w:r w:rsidR="00964A7A">
        <w:t xml:space="preserve">are </w:t>
      </w:r>
      <w:r>
        <w:t xml:space="preserve">JFET </w:t>
      </w:r>
      <w:r w:rsidR="00964A7A">
        <w:t>“</w:t>
      </w:r>
      <w:r>
        <w:t>input</w:t>
      </w:r>
      <w:r w:rsidR="00964A7A">
        <w:t>”</w:t>
      </w:r>
      <w:r>
        <w:t xml:space="preserve"> only with usually bipolar devices used everywhere else. </w:t>
      </w:r>
    </w:p>
    <w:p w14:paraId="2AED1AD3" w14:textId="360F4AD8" w:rsidR="003822DC" w:rsidRDefault="003822DC" w:rsidP="009E5909">
      <w:r>
        <w:t xml:space="preserve">Table 2. Decompensated JFET Input voltage Feedback Amplifiers. </w:t>
      </w:r>
    </w:p>
    <w:p w14:paraId="03B706D5" w14:textId="1EF40404" w:rsidR="003822DC" w:rsidRDefault="002D697F" w:rsidP="009E5909">
      <w:r>
        <w:rPr>
          <w:noProof/>
        </w:rPr>
        <w:drawing>
          <wp:inline distT="0" distB="0" distL="0" distR="0" wp14:anchorId="124AE127" wp14:editId="29E553AC">
            <wp:extent cx="5943600" cy="896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896620"/>
                    </a:xfrm>
                    <a:prstGeom prst="rect">
                      <a:avLst/>
                    </a:prstGeom>
                  </pic:spPr>
                </pic:pic>
              </a:graphicData>
            </a:graphic>
          </wp:inline>
        </w:drawing>
      </w:r>
    </w:p>
    <w:p w14:paraId="2E93788A" w14:textId="51415F51" w:rsidR="003822DC" w:rsidRDefault="003822DC" w:rsidP="009E5909"/>
    <w:p w14:paraId="53F275EC" w14:textId="6C96A718" w:rsidR="003822DC" w:rsidRDefault="003822DC" w:rsidP="009E5909">
      <w:r>
        <w:t xml:space="preserve">The Bipolar devices have many more (and much older) alternatives. In order to eliminate devices perhaps not too interesting for new design, this table was also screened </w:t>
      </w:r>
      <w:r w:rsidR="007B1206">
        <w:t xml:space="preserve">to only include - </w:t>
      </w:r>
    </w:p>
    <w:p w14:paraId="0FF29DD9" w14:textId="64505A0B" w:rsidR="003822DC" w:rsidRDefault="003822DC" w:rsidP="003822DC">
      <w:pPr>
        <w:pStyle w:val="ListParagraph"/>
        <w:numPr>
          <w:ilvl w:val="0"/>
          <w:numId w:val="5"/>
        </w:numPr>
      </w:pPr>
      <w:r>
        <w:t>Input offset voltage &lt;=3.0mV</w:t>
      </w:r>
    </w:p>
    <w:p w14:paraId="08DB24D2" w14:textId="63C7BFAB" w:rsidR="003822DC" w:rsidRDefault="003822DC" w:rsidP="003822DC">
      <w:pPr>
        <w:pStyle w:val="ListParagraph"/>
        <w:numPr>
          <w:ilvl w:val="0"/>
          <w:numId w:val="5"/>
        </w:numPr>
      </w:pPr>
      <w:r>
        <w:t>Input voltage noise &lt;</w:t>
      </w:r>
      <w:r w:rsidR="0012776F">
        <w:t>=</w:t>
      </w:r>
      <w:bookmarkStart w:id="0" w:name="_GoBack"/>
      <w:bookmarkEnd w:id="0"/>
      <w:r>
        <w:t>3nV/√Hz</w:t>
      </w:r>
    </w:p>
    <w:p w14:paraId="4BF0D556" w14:textId="1B3152B4" w:rsidR="003822DC" w:rsidRDefault="003822DC" w:rsidP="003822DC">
      <w:r>
        <w:t>These are where the lowest input voltage noise and highest bandwidth devices will be found</w:t>
      </w:r>
      <w:r w:rsidR="007B1206">
        <w:t xml:space="preserve">- </w:t>
      </w:r>
      <w:r>
        <w:t xml:space="preserve">but </w:t>
      </w:r>
      <w:r w:rsidR="00E95D48">
        <w:t xml:space="preserve">with </w:t>
      </w:r>
      <w:r>
        <w:t>much higher input bias current</w:t>
      </w:r>
      <w:r w:rsidR="00964A7A">
        <w:t>s and current noise</w:t>
      </w:r>
      <w:r w:rsidR="00902540">
        <w:t xml:space="preserve"> terms. </w:t>
      </w:r>
    </w:p>
    <w:p w14:paraId="70C48EC8" w14:textId="6342FEF7" w:rsidR="003822DC" w:rsidRDefault="003822DC" w:rsidP="003822DC">
      <w:r>
        <w:t xml:space="preserve">Table 3. Decompensated Bipolar voltage feedback amplifiers. </w:t>
      </w:r>
    </w:p>
    <w:p w14:paraId="1C3C2765" w14:textId="59FB4F51" w:rsidR="003822DC" w:rsidRDefault="002D697F" w:rsidP="003822DC">
      <w:r>
        <w:rPr>
          <w:noProof/>
        </w:rPr>
        <w:drawing>
          <wp:inline distT="0" distB="0" distL="0" distR="0" wp14:anchorId="1CA492C6" wp14:editId="0B2F4E23">
            <wp:extent cx="5943600" cy="1711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11960"/>
                    </a:xfrm>
                    <a:prstGeom prst="rect">
                      <a:avLst/>
                    </a:prstGeom>
                  </pic:spPr>
                </pic:pic>
              </a:graphicData>
            </a:graphic>
          </wp:inline>
        </w:drawing>
      </w:r>
    </w:p>
    <w:p w14:paraId="469D0415" w14:textId="431C44EA" w:rsidR="00001730" w:rsidRDefault="00001730" w:rsidP="00001730">
      <w:r>
        <w:t xml:space="preserve">The decompensated VFA finds </w:t>
      </w:r>
      <w:r>
        <w:t>wide application</w:t>
      </w:r>
      <w:r>
        <w:t xml:space="preserve"> in simple higher gain applications where its intrinsically lower input voltage noise </w:t>
      </w:r>
      <w:r>
        <w:t>and higher slew rates are</w:t>
      </w:r>
      <w:r>
        <w:t xml:space="preserve"> very useful. It is also very commonly used in transimpedance applications where </w:t>
      </w:r>
      <w:r>
        <w:t>their</w:t>
      </w:r>
      <w:r>
        <w:t xml:space="preserve"> very high GBP expands the performance universe and the high NG at LG=0dB crossover renders a unity gain stability requirement unnecessary. Using the inverting compensation approach expands the application space to lower inverting gains and MFB filter applications</w:t>
      </w:r>
      <w:r>
        <w:t xml:space="preserve">. Next up – are inverting attenuators a stability risk and why might you use them? </w:t>
      </w:r>
      <w:r>
        <w:t xml:space="preserve"> </w:t>
      </w:r>
    </w:p>
    <w:p w14:paraId="6604553A" w14:textId="77777777" w:rsidR="00BA5D0E" w:rsidRPr="002C14C0" w:rsidRDefault="00BA5D0E" w:rsidP="00BA5D0E">
      <w:r w:rsidRPr="002C14C0">
        <w:t>References for Decompensated VFAs</w:t>
      </w:r>
    </w:p>
    <w:p w14:paraId="4F4677BF" w14:textId="77777777" w:rsidR="00BA5D0E" w:rsidRPr="002C14C0" w:rsidRDefault="00BA5D0E" w:rsidP="00BA5D0E">
      <w:pPr>
        <w:pStyle w:val="ListParagraph"/>
        <w:numPr>
          <w:ilvl w:val="0"/>
          <w:numId w:val="6"/>
        </w:numPr>
      </w:pPr>
      <w:r w:rsidRPr="002C14C0">
        <w:t xml:space="preserve">TI OPA838 op amp, “1-mA, 300MHz, Voltage Feedback op amp” </w:t>
      </w:r>
      <w:hyperlink r:id="rId40" w:history="1">
        <w:r w:rsidRPr="002C14C0">
          <w:rPr>
            <w:rStyle w:val="Hyperlink"/>
          </w:rPr>
          <w:t>http://www.ti.com/lit/ds/symlink/opa838.pdf</w:t>
        </w:r>
      </w:hyperlink>
    </w:p>
    <w:p w14:paraId="5D6CC6E2" w14:textId="77777777" w:rsidR="00BA5D0E" w:rsidRPr="002C14C0" w:rsidRDefault="00BA5D0E" w:rsidP="00BA5D0E">
      <w:pPr>
        <w:pStyle w:val="ListParagraph"/>
        <w:numPr>
          <w:ilvl w:val="0"/>
          <w:numId w:val="6"/>
        </w:numPr>
        <w:rPr>
          <w:rStyle w:val="Hyperlink"/>
          <w:color w:val="auto"/>
          <w:u w:val="none"/>
        </w:rPr>
      </w:pPr>
      <w:r w:rsidRPr="002C14C0">
        <w:t xml:space="preserve">Planet Analog article “Stability Issues for High Speed Amplifiers: Introductory Background and Improved Analysis, Insight #5”, Michael Steffes, Feb. 3, 2019, </w:t>
      </w:r>
      <w:hyperlink r:id="rId41" w:history="1">
        <w:r w:rsidRPr="002C14C0">
          <w:rPr>
            <w:rStyle w:val="Hyperlink"/>
          </w:rPr>
          <w:t>https://www.planetanalog.com/author.asp?section_id=3404&amp;doc_id=565056&amp;</w:t>
        </w:r>
      </w:hyperlink>
    </w:p>
    <w:p w14:paraId="3116A68B" w14:textId="77777777" w:rsidR="00BA5D0E" w:rsidRDefault="00BA5D0E" w:rsidP="00BA5D0E">
      <w:pPr>
        <w:pStyle w:val="ListParagraph"/>
        <w:numPr>
          <w:ilvl w:val="0"/>
          <w:numId w:val="6"/>
        </w:numPr>
      </w:pPr>
      <w:r w:rsidRPr="002C14C0">
        <w:lastRenderedPageBreak/>
        <w:t xml:space="preserve">Planet Analog article “Input Impedance Extraction and Application for High Speed Amplifiers, Insight #9” , Michael Steffes, June 7, 2019, </w:t>
      </w:r>
      <w:hyperlink r:id="rId42" w:history="1">
        <w:r w:rsidRPr="002C14C0">
          <w:rPr>
            <w:rStyle w:val="Hyperlink"/>
          </w:rPr>
          <w:t>https://www.planetanalog.com/author.asp?section_id=3404&amp;doc_id=565150</w:t>
        </w:r>
      </w:hyperlink>
      <w:r w:rsidRPr="002C14C0">
        <w:t xml:space="preserve"> </w:t>
      </w:r>
    </w:p>
    <w:p w14:paraId="4CFFDF30" w14:textId="77777777" w:rsidR="00BA5D0E" w:rsidRPr="002C14C0" w:rsidRDefault="00BA5D0E" w:rsidP="00BA5D0E">
      <w:pPr>
        <w:pStyle w:val="ListParagraph"/>
        <w:numPr>
          <w:ilvl w:val="0"/>
          <w:numId w:val="6"/>
        </w:numPr>
      </w:pPr>
      <w:r>
        <w:t xml:space="preserve">TI LMV793, “88MHz, Low Noise, CMOS Input, Decompensated Operational Amplifiers” (same as the LMP7717), </w:t>
      </w:r>
      <w:hyperlink r:id="rId43" w:history="1">
        <w:r>
          <w:rPr>
            <w:rStyle w:val="Hyperlink"/>
          </w:rPr>
          <w:t>http://www.ti.com/lit/ds/symlink/lmv793.pdf</w:t>
        </w:r>
      </w:hyperlink>
    </w:p>
    <w:p w14:paraId="0F22133A" w14:textId="77777777" w:rsidR="00BA5D0E" w:rsidRDefault="00BA5D0E" w:rsidP="00BA5D0E">
      <w:pPr>
        <w:pStyle w:val="ListParagraph"/>
        <w:numPr>
          <w:ilvl w:val="0"/>
          <w:numId w:val="6"/>
        </w:numPr>
      </w:pPr>
      <w:r w:rsidRPr="002C14C0">
        <w:t xml:space="preserve">EDN article “Unique compensation technique tames high bandwidth voltage feedback op amps”, Michael Steffes, Feb. 27, 2019, </w:t>
      </w:r>
      <w:hyperlink r:id="rId44" w:history="1">
        <w:r w:rsidRPr="002C14C0">
          <w:rPr>
            <w:rStyle w:val="Hyperlink"/>
          </w:rPr>
          <w:t>https://www.edn.com/design/analog/4461648/Unique-compensation-technique-tames-high-bandwidth-voltage-feedback-opamps</w:t>
        </w:r>
      </w:hyperlink>
    </w:p>
    <w:p w14:paraId="294842EE" w14:textId="77777777" w:rsidR="00BA5D0E" w:rsidRPr="002C14C0" w:rsidRDefault="00BA5D0E" w:rsidP="00BA5D0E">
      <w:pPr>
        <w:pStyle w:val="ListParagraph"/>
        <w:numPr>
          <w:ilvl w:val="0"/>
          <w:numId w:val="6"/>
        </w:numPr>
      </w:pPr>
      <w:r w:rsidRPr="002C14C0">
        <w:t xml:space="preserve">TI OPA847 op amp, “Wideband, Ultra-Low Noise, Voltage Feedback Op Amp with Shutdown” </w:t>
      </w:r>
      <w:hyperlink r:id="rId45" w:history="1">
        <w:r w:rsidRPr="002C14C0">
          <w:rPr>
            <w:rStyle w:val="Hyperlink"/>
          </w:rPr>
          <w:t>https://www.ti.com/lit/ds/symlink/opa847.pdf</w:t>
        </w:r>
      </w:hyperlink>
    </w:p>
    <w:p w14:paraId="543C7A67" w14:textId="77777777" w:rsidR="00BA5D0E" w:rsidRPr="002C14C0" w:rsidRDefault="00BA5D0E" w:rsidP="00BA5D0E">
      <w:pPr>
        <w:pStyle w:val="ListParagraph"/>
        <w:numPr>
          <w:ilvl w:val="0"/>
          <w:numId w:val="6"/>
        </w:numPr>
      </w:pPr>
      <w:r w:rsidRPr="002C14C0">
        <w:t xml:space="preserve">TI OPA818 op amp, “2.7GHz, 13V, decompensated 7V/V, FET input Op Amp” </w:t>
      </w:r>
      <w:hyperlink r:id="rId46" w:history="1">
        <w:r w:rsidRPr="002C14C0">
          <w:rPr>
            <w:rStyle w:val="Hyperlink"/>
          </w:rPr>
          <w:t>http://www.ti.com/lit/ds/symlink/opa818.pdf</w:t>
        </w:r>
      </w:hyperlink>
    </w:p>
    <w:p w14:paraId="2F30A85F" w14:textId="77777777" w:rsidR="00BA5D0E" w:rsidRPr="002C14C0" w:rsidRDefault="00BA5D0E" w:rsidP="00BA5D0E">
      <w:pPr>
        <w:pStyle w:val="ListParagraph"/>
        <w:numPr>
          <w:ilvl w:val="0"/>
          <w:numId w:val="6"/>
        </w:numPr>
      </w:pPr>
      <w:r w:rsidRPr="002C14C0">
        <w:t xml:space="preserve">TI application note, “Design Methodology for MFB Filters in ADC Interface Applications”, Michael Steffes, Feb. 2006, </w:t>
      </w:r>
      <w:hyperlink r:id="rId47" w:history="1">
        <w:r w:rsidRPr="002C14C0">
          <w:rPr>
            <w:rStyle w:val="Hyperlink"/>
          </w:rPr>
          <w:t>http://www.ti.com/lit/an/sboa114/sboa114.pdf</w:t>
        </w:r>
      </w:hyperlink>
    </w:p>
    <w:p w14:paraId="78B80E03" w14:textId="77777777" w:rsidR="00BA5D0E" w:rsidRPr="002C14C0" w:rsidRDefault="00BA5D0E" w:rsidP="00BA5D0E">
      <w:pPr>
        <w:pStyle w:val="ListParagraph"/>
        <w:numPr>
          <w:ilvl w:val="0"/>
          <w:numId w:val="6"/>
        </w:numPr>
      </w:pPr>
      <w:r w:rsidRPr="002C14C0">
        <w:t xml:space="preserve">Planet Analog article “Include the op amp gain bandwidth product in the Rauch low pass active filter performance equations”, Michael Steffes, Feb. 8, 2018, </w:t>
      </w:r>
      <w:hyperlink r:id="rId48" w:history="1">
        <w:r w:rsidRPr="002C14C0">
          <w:rPr>
            <w:rStyle w:val="Hyperlink"/>
          </w:rPr>
          <w:t>https://www.planetanalog.com/author.asp?section_id=434&amp;doc_id=564804</w:t>
        </w:r>
      </w:hyperlink>
    </w:p>
    <w:p w14:paraId="47FE908F" w14:textId="77777777" w:rsidR="00BA5D0E" w:rsidRPr="002C14C0" w:rsidRDefault="00BA5D0E" w:rsidP="00BA5D0E">
      <w:pPr>
        <w:pStyle w:val="ListParagraph"/>
        <w:numPr>
          <w:ilvl w:val="0"/>
          <w:numId w:val="6"/>
        </w:numPr>
      </w:pPr>
      <w:r w:rsidRPr="002C14C0">
        <w:t xml:space="preserve">TI Active Filter Designer, entry page for filter type selection, </w:t>
      </w:r>
      <w:hyperlink r:id="rId49" w:history="1">
        <w:r w:rsidRPr="002C14C0">
          <w:rPr>
            <w:rStyle w:val="Hyperlink"/>
          </w:rPr>
          <w:t>https://webench.ti.com/filter-design-tool/filter-response</w:t>
        </w:r>
      </w:hyperlink>
    </w:p>
    <w:p w14:paraId="0BFCA760" w14:textId="77777777" w:rsidR="00BA5D0E" w:rsidRPr="002C14C0" w:rsidRDefault="00BA5D0E" w:rsidP="00BA5D0E">
      <w:pPr>
        <w:pStyle w:val="ListParagraph"/>
        <w:numPr>
          <w:ilvl w:val="0"/>
          <w:numId w:val="6"/>
        </w:numPr>
      </w:pPr>
      <w:r w:rsidRPr="002C14C0">
        <w:t xml:space="preserve">TI application note, “Transimpedance Considerations for High Speed Amplifiers”, Xavier Ramus, Nov. 2009, </w:t>
      </w:r>
      <w:hyperlink r:id="rId50" w:history="1">
        <w:r w:rsidRPr="002C14C0">
          <w:rPr>
            <w:rStyle w:val="Hyperlink"/>
          </w:rPr>
          <w:t>http://www.ti.com/lit/an/sboa122/sboa122.pdf</w:t>
        </w:r>
      </w:hyperlink>
    </w:p>
    <w:p w14:paraId="76ADD727" w14:textId="77777777" w:rsidR="00BA5D0E" w:rsidRPr="002C14C0" w:rsidRDefault="00BA5D0E" w:rsidP="00BA5D0E">
      <w:pPr>
        <w:pStyle w:val="ListParagraph"/>
        <w:numPr>
          <w:ilvl w:val="0"/>
          <w:numId w:val="6"/>
        </w:numPr>
      </w:pPr>
      <w:r w:rsidRPr="002C14C0">
        <w:t>TINA simulator available from DesignSoft for &lt;$350 for the Basic Plus edition. Includes a wide range of vendor op amps and is the standard platform for TI op amp models.</w:t>
      </w:r>
    </w:p>
    <w:p w14:paraId="0623E5BD" w14:textId="77777777" w:rsidR="00BA5D0E" w:rsidRPr="002C14C0" w:rsidRDefault="00BA5D0E" w:rsidP="00BA5D0E">
      <w:pPr>
        <w:pStyle w:val="ListParagraph"/>
        <w:numPr>
          <w:ilvl w:val="0"/>
          <w:numId w:val="6"/>
        </w:numPr>
      </w:pPr>
      <w:r w:rsidRPr="002C14C0">
        <w:t xml:space="preserve">TI application note, “RLC Filter Design for ADC Interface Applications”, Michael Steffes, Dec. 2003, </w:t>
      </w:r>
      <w:hyperlink r:id="rId51" w:history="1">
        <w:r w:rsidRPr="002C14C0">
          <w:rPr>
            <w:rStyle w:val="Hyperlink"/>
          </w:rPr>
          <w:t>http://www.ti.com/lit/an/sbaa108a/sbaa108a.pdf</w:t>
        </w:r>
      </w:hyperlink>
    </w:p>
    <w:p w14:paraId="191EC4A6" w14:textId="389BA887" w:rsidR="00001730" w:rsidRDefault="00001730" w:rsidP="003822DC"/>
    <w:p w14:paraId="7921B21A" w14:textId="77777777" w:rsidR="003822DC" w:rsidRDefault="003822DC" w:rsidP="003822DC"/>
    <w:sectPr w:rsidR="003822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4409C"/>
    <w:multiLevelType w:val="hybridMultilevel"/>
    <w:tmpl w:val="BFE2B5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5643F6"/>
    <w:multiLevelType w:val="hybridMultilevel"/>
    <w:tmpl w:val="8B8AC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16341"/>
    <w:multiLevelType w:val="hybridMultilevel"/>
    <w:tmpl w:val="C09E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490FAE"/>
    <w:multiLevelType w:val="hybridMultilevel"/>
    <w:tmpl w:val="41A02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C6564C"/>
    <w:multiLevelType w:val="hybridMultilevel"/>
    <w:tmpl w:val="036EE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7A53A4"/>
    <w:multiLevelType w:val="hybridMultilevel"/>
    <w:tmpl w:val="0E6CB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10"/>
    <w:rsid w:val="00001730"/>
    <w:rsid w:val="0002594A"/>
    <w:rsid w:val="00045206"/>
    <w:rsid w:val="000645C0"/>
    <w:rsid w:val="00090C10"/>
    <w:rsid w:val="000A014A"/>
    <w:rsid w:val="000B7A65"/>
    <w:rsid w:val="000E7397"/>
    <w:rsid w:val="00126A17"/>
    <w:rsid w:val="0012776F"/>
    <w:rsid w:val="001335CA"/>
    <w:rsid w:val="00151024"/>
    <w:rsid w:val="001625EA"/>
    <w:rsid w:val="00164367"/>
    <w:rsid w:val="00170643"/>
    <w:rsid w:val="001949C2"/>
    <w:rsid w:val="001B12C7"/>
    <w:rsid w:val="001C1923"/>
    <w:rsid w:val="001D6235"/>
    <w:rsid w:val="001D7D56"/>
    <w:rsid w:val="001F7FF6"/>
    <w:rsid w:val="00212471"/>
    <w:rsid w:val="0023432C"/>
    <w:rsid w:val="002642F0"/>
    <w:rsid w:val="002A162D"/>
    <w:rsid w:val="002A1CC1"/>
    <w:rsid w:val="002D697F"/>
    <w:rsid w:val="00342D55"/>
    <w:rsid w:val="00350C6B"/>
    <w:rsid w:val="00360E5E"/>
    <w:rsid w:val="003822DC"/>
    <w:rsid w:val="003B089D"/>
    <w:rsid w:val="003B1409"/>
    <w:rsid w:val="003B3DF9"/>
    <w:rsid w:val="003D2FC4"/>
    <w:rsid w:val="003E15DE"/>
    <w:rsid w:val="003F7BA4"/>
    <w:rsid w:val="00436D70"/>
    <w:rsid w:val="00443585"/>
    <w:rsid w:val="00480F87"/>
    <w:rsid w:val="004E49DE"/>
    <w:rsid w:val="004E68CB"/>
    <w:rsid w:val="005142D8"/>
    <w:rsid w:val="00562BA1"/>
    <w:rsid w:val="005D5151"/>
    <w:rsid w:val="005E1165"/>
    <w:rsid w:val="00616E60"/>
    <w:rsid w:val="006236FF"/>
    <w:rsid w:val="00660604"/>
    <w:rsid w:val="0066623E"/>
    <w:rsid w:val="0067162F"/>
    <w:rsid w:val="0067677D"/>
    <w:rsid w:val="006B789B"/>
    <w:rsid w:val="006E41B0"/>
    <w:rsid w:val="006F4B02"/>
    <w:rsid w:val="007138A9"/>
    <w:rsid w:val="00751B9B"/>
    <w:rsid w:val="00792B36"/>
    <w:rsid w:val="007B1206"/>
    <w:rsid w:val="007C1E00"/>
    <w:rsid w:val="007D6DE3"/>
    <w:rsid w:val="007E6993"/>
    <w:rsid w:val="007E6BC1"/>
    <w:rsid w:val="00801699"/>
    <w:rsid w:val="00807420"/>
    <w:rsid w:val="008075F7"/>
    <w:rsid w:val="0081561F"/>
    <w:rsid w:val="00825962"/>
    <w:rsid w:val="0083296F"/>
    <w:rsid w:val="0087420C"/>
    <w:rsid w:val="008744A2"/>
    <w:rsid w:val="0088487A"/>
    <w:rsid w:val="008B10DA"/>
    <w:rsid w:val="008D0391"/>
    <w:rsid w:val="008F0E58"/>
    <w:rsid w:val="008F4CD1"/>
    <w:rsid w:val="00902540"/>
    <w:rsid w:val="00964A7A"/>
    <w:rsid w:val="00974D88"/>
    <w:rsid w:val="00983F59"/>
    <w:rsid w:val="009D682B"/>
    <w:rsid w:val="009D764B"/>
    <w:rsid w:val="009E5909"/>
    <w:rsid w:val="009F741A"/>
    <w:rsid w:val="00A43D1C"/>
    <w:rsid w:val="00A461E1"/>
    <w:rsid w:val="00A71AA3"/>
    <w:rsid w:val="00A86A3D"/>
    <w:rsid w:val="00A9337D"/>
    <w:rsid w:val="00AB76E6"/>
    <w:rsid w:val="00AD20A4"/>
    <w:rsid w:val="00AE7131"/>
    <w:rsid w:val="00B15DD5"/>
    <w:rsid w:val="00B320F2"/>
    <w:rsid w:val="00B50548"/>
    <w:rsid w:val="00BA5A74"/>
    <w:rsid w:val="00BA5D0E"/>
    <w:rsid w:val="00BF24BD"/>
    <w:rsid w:val="00C102CF"/>
    <w:rsid w:val="00C1035B"/>
    <w:rsid w:val="00C14420"/>
    <w:rsid w:val="00C24BC8"/>
    <w:rsid w:val="00C30FEF"/>
    <w:rsid w:val="00C40B26"/>
    <w:rsid w:val="00C5492F"/>
    <w:rsid w:val="00CA46F2"/>
    <w:rsid w:val="00CF0DEC"/>
    <w:rsid w:val="00CF1E10"/>
    <w:rsid w:val="00D12217"/>
    <w:rsid w:val="00D32E67"/>
    <w:rsid w:val="00D40B11"/>
    <w:rsid w:val="00DC5E30"/>
    <w:rsid w:val="00DD4B90"/>
    <w:rsid w:val="00DF086E"/>
    <w:rsid w:val="00E07E64"/>
    <w:rsid w:val="00E17CA8"/>
    <w:rsid w:val="00E23BB3"/>
    <w:rsid w:val="00E449B1"/>
    <w:rsid w:val="00E6064F"/>
    <w:rsid w:val="00E93992"/>
    <w:rsid w:val="00E95D48"/>
    <w:rsid w:val="00E97724"/>
    <w:rsid w:val="00EA2314"/>
    <w:rsid w:val="00EC52C2"/>
    <w:rsid w:val="00F35B5B"/>
    <w:rsid w:val="00F55EC1"/>
    <w:rsid w:val="00F76914"/>
    <w:rsid w:val="00F82C57"/>
    <w:rsid w:val="00FA4755"/>
    <w:rsid w:val="00FA654D"/>
    <w:rsid w:val="00FD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93A368F"/>
  <w15:chartTrackingRefBased/>
  <w15:docId w15:val="{A20EF8CC-9EAA-4AEF-A331-6680327A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6FF"/>
    <w:pPr>
      <w:ind w:left="720"/>
      <w:contextualSpacing/>
    </w:pPr>
  </w:style>
  <w:style w:type="character" w:styleId="Hyperlink">
    <w:name w:val="Hyperlink"/>
    <w:basedOn w:val="DefaultParagraphFont"/>
    <w:uiPriority w:val="99"/>
    <w:unhideWhenUsed/>
    <w:rsid w:val="00BA5D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5.w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hyperlink" Target="https://www.planetanalog.com/author.asp?section_id=3404&amp;doc_id=565150" TargetMode="External"/><Relationship Id="rId47" Type="http://schemas.openxmlformats.org/officeDocument/2006/relationships/hyperlink" Target="http://www.ti.com/lit/an/sboa114/sboa114.pdf" TargetMode="External"/><Relationship Id="rId50" Type="http://schemas.openxmlformats.org/officeDocument/2006/relationships/hyperlink" Target="http://www.ti.com/lit/an/sboa122/sboa122.pdf" TargetMode="Externa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4.png"/><Relationship Id="rId33" Type="http://schemas.openxmlformats.org/officeDocument/2006/relationships/oleObject" Target="embeddings/oleObject10.bin"/><Relationship Id="rId38" Type="http://schemas.openxmlformats.org/officeDocument/2006/relationships/image" Target="media/image23.png"/><Relationship Id="rId46" Type="http://schemas.openxmlformats.org/officeDocument/2006/relationships/hyperlink" Target="http://www.ti.com/lit/ds/symlink/opa818.pdf"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oleObject" Target="embeddings/oleObject8.bin"/><Relationship Id="rId41" Type="http://schemas.openxmlformats.org/officeDocument/2006/relationships/hyperlink" Target="https://www.planetanalog.com/author.asp?section_id=3404&amp;doc_id=565056&amp;"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image" Target="media/image22.png"/><Relationship Id="rId40" Type="http://schemas.openxmlformats.org/officeDocument/2006/relationships/hyperlink" Target="http://www.ti.com/lit/ds/symlink/opa838.pdf" TargetMode="External"/><Relationship Id="rId45" Type="http://schemas.openxmlformats.org/officeDocument/2006/relationships/hyperlink" Target="https://www.ti.com/lit/ds/symlink/opa847.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1.png"/><Relationship Id="rId49" Type="http://schemas.openxmlformats.org/officeDocument/2006/relationships/hyperlink" Target="https://webench.ti.com/filter-design-tool/filter-response" TargetMode="External"/><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oleObject" Target="embeddings/oleObject9.bin"/><Relationship Id="rId44" Type="http://schemas.openxmlformats.org/officeDocument/2006/relationships/hyperlink" Target="https://www.edn.com/design/analog/4461648/Unique-compensation-technique-tames-high-bandwidth-voltage-feedback-opamp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image" Target="media/image17.wmf"/><Relationship Id="rId35" Type="http://schemas.openxmlformats.org/officeDocument/2006/relationships/image" Target="media/image20.png"/><Relationship Id="rId43" Type="http://schemas.openxmlformats.org/officeDocument/2006/relationships/hyperlink" Target="http://www.ti.com/lit/ds/symlink/lmv793.pdf" TargetMode="External"/><Relationship Id="rId48" Type="http://schemas.openxmlformats.org/officeDocument/2006/relationships/hyperlink" Target="https://www.planetanalog.com/author.asp?section_id=434&amp;doc_id=564804" TargetMode="External"/><Relationship Id="rId8" Type="http://schemas.openxmlformats.org/officeDocument/2006/relationships/image" Target="media/image3.wmf"/><Relationship Id="rId51" Type="http://schemas.openxmlformats.org/officeDocument/2006/relationships/hyperlink" Target="http://www.ti.com/lit/an/sbaa108a/sbaa108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FBFDA-A88A-481C-B876-15E0801D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3568</Words>
  <Characters>20340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Steffes</dc:creator>
  <cp:keywords/>
  <dc:description/>
  <cp:lastModifiedBy>Michael Steffes</cp:lastModifiedBy>
  <cp:revision>2</cp:revision>
  <dcterms:created xsi:type="dcterms:W3CDTF">2019-07-01T11:30:00Z</dcterms:created>
  <dcterms:modified xsi:type="dcterms:W3CDTF">2019-07-01T11:30:00Z</dcterms:modified>
</cp:coreProperties>
</file>