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FD33D" w14:textId="409391AE" w:rsidR="00B21213" w:rsidRDefault="0017733A">
      <w:r>
        <w:t xml:space="preserve">Lets continue the SR mapping from LSBW on the OPA2810 PDS and model. </w:t>
      </w:r>
    </w:p>
    <w:p w14:paraId="78488F2F" w14:textId="6809E5BF" w:rsidR="00D66221" w:rsidRDefault="00D66221">
      <w:r>
        <w:t xml:space="preserve">Michael Steffes, Dec 4,2020. </w:t>
      </w:r>
    </w:p>
    <w:p w14:paraId="28321EAA" w14:textId="58FC450F" w:rsidR="0017733A" w:rsidRDefault="0017733A">
      <w:r>
        <w:t xml:space="preserve">Going to that article where I tried to account for SSBW effects in the transition region, that equation is here – </w:t>
      </w:r>
    </w:p>
    <w:p w14:paraId="60F2323B" w14:textId="7C848720" w:rsidR="00D66221" w:rsidRDefault="00D66221">
      <w:r>
        <w:t xml:space="preserve">Full article here again, this article was mainly trying to find the peak </w:t>
      </w:r>
      <w:proofErr w:type="spellStart"/>
      <w:r>
        <w:t>dV</w:t>
      </w:r>
      <w:proofErr w:type="spellEnd"/>
      <w:r>
        <w:t>/dT on a 2</w:t>
      </w:r>
      <w:r w:rsidRPr="00D66221">
        <w:rPr>
          <w:vertAlign w:val="superscript"/>
        </w:rPr>
        <w:t>nd</w:t>
      </w:r>
      <w:r>
        <w:t xml:space="preserve"> order step to allow an easy comparison to available slew rate – this actually came out of a screening effort to apply adequate op amps to filter designs. Once I had the expected peak </w:t>
      </w:r>
      <w:proofErr w:type="spellStart"/>
      <w:r>
        <w:t>dV</w:t>
      </w:r>
      <w:proofErr w:type="spellEnd"/>
      <w:r>
        <w:t xml:space="preserve">/dT on the output of each filter stage (and the gain sequencing gets into that directly of course), I would screen to op amps offering at least 2X that signal requirement. </w:t>
      </w:r>
    </w:p>
    <w:p w14:paraId="0340BF61" w14:textId="77AF0AAE" w:rsidR="00D66221" w:rsidRDefault="00D66221">
      <w:hyperlink r:id="rId4" w:history="1">
        <w:r w:rsidRPr="0096161A">
          <w:rPr>
            <w:rStyle w:val="Hyperlink"/>
          </w:rPr>
          <w:t>https://www.edn.com/what-is-op-amp-slew-rate-in-a-slew-enhanced-world-part-2/</w:t>
        </w:r>
      </w:hyperlink>
    </w:p>
    <w:p w14:paraId="1CE964BA" w14:textId="77777777" w:rsidR="00D66221" w:rsidRDefault="00D66221"/>
    <w:p w14:paraId="0DB3AA29" w14:textId="77777777" w:rsidR="00D66221" w:rsidRDefault="00D66221"/>
    <w:p w14:paraId="4042D33E" w14:textId="77777777" w:rsidR="00D66221" w:rsidRDefault="00D66221"/>
    <w:p w14:paraId="5A473121" w14:textId="54803766" w:rsidR="0017733A" w:rsidRDefault="0017733A">
      <w:r>
        <w:rPr>
          <w:noProof/>
        </w:rPr>
        <w:drawing>
          <wp:inline distT="0" distB="0" distL="0" distR="0" wp14:anchorId="2D0C19E7" wp14:editId="2A67359B">
            <wp:extent cx="5943600" cy="4058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58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DA37D1" w14:textId="71A03B74" w:rsidR="0017733A" w:rsidRDefault="0017733A">
      <w:r>
        <w:t xml:space="preserve">So again looking at the 10V specs, </w:t>
      </w:r>
    </w:p>
    <w:p w14:paraId="2B15CB33" w14:textId="60D43B17" w:rsidR="0017733A" w:rsidRDefault="0017733A">
      <w:r>
        <w:rPr>
          <w:noProof/>
        </w:rPr>
        <w:lastRenderedPageBreak/>
        <w:drawing>
          <wp:inline distT="0" distB="0" distL="0" distR="0" wp14:anchorId="60CF3375" wp14:editId="68B0C721">
            <wp:extent cx="5943600" cy="35636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6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EBD618" w14:textId="19390AD7" w:rsidR="0017733A" w:rsidRDefault="0017733A">
      <w:r>
        <w:t>So using the SSBW of 49Mhz and the 2Vpp 38MHz MLSBW, the implied LSBW would be 60MHz. Using this equation for mapping to implied SR, extracts an estimate of 213V/</w:t>
      </w:r>
      <w:proofErr w:type="spellStart"/>
      <w:r>
        <w:t>usec</w:t>
      </w:r>
      <w:proofErr w:type="spellEnd"/>
      <w:r>
        <w:t xml:space="preserve">. </w:t>
      </w:r>
    </w:p>
    <w:p w14:paraId="4DC639DF" w14:textId="3C619719" w:rsidR="0017733A" w:rsidRDefault="0017733A">
      <w:r>
        <w:rPr>
          <w:noProof/>
        </w:rPr>
        <w:drawing>
          <wp:inline distT="0" distB="0" distL="0" distR="0" wp14:anchorId="3C30756B" wp14:editId="01417DB3">
            <wp:extent cx="5943600" cy="132842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2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E6E61" w14:textId="4509EC92" w:rsidR="0017733A" w:rsidRDefault="0017733A">
      <w:r>
        <w:t>Now repeat this with the 4Vpp 26MHz MLSBW number. Implied LSBW extracted is 30.7MHz, and then using Eq14 above that estimates 217V/</w:t>
      </w:r>
      <w:proofErr w:type="spellStart"/>
      <w:r>
        <w:t>usec</w:t>
      </w:r>
      <w:proofErr w:type="spellEnd"/>
      <w:r>
        <w:t xml:space="preserve"> – I would say this is working extremely well. </w:t>
      </w:r>
      <w:r w:rsidR="00397D25">
        <w:t xml:space="preserve">And incidentally that app note Xavier Ramus did where we are getting the added 0.8 factor is here, </w:t>
      </w:r>
    </w:p>
    <w:p w14:paraId="28C564E6" w14:textId="623A93EF" w:rsidR="00397D25" w:rsidRDefault="00397D25">
      <w:hyperlink r:id="rId8" w:history="1">
        <w:r w:rsidRPr="0096161A">
          <w:rPr>
            <w:rStyle w:val="Hyperlink"/>
          </w:rPr>
          <w:t>https://www.ti.com/lit/an/sboa126/sboa126.pdf</w:t>
        </w:r>
      </w:hyperlink>
    </w:p>
    <w:p w14:paraId="2D8785C3" w14:textId="77777777" w:rsidR="00397D25" w:rsidRDefault="00397D25"/>
    <w:p w14:paraId="006A026E" w14:textId="5E8504AB" w:rsidR="0017733A" w:rsidRDefault="0017733A">
      <w:r>
        <w:t>So, my extraction from the spec lines is about 217V/</w:t>
      </w:r>
      <w:proofErr w:type="spellStart"/>
      <w:r>
        <w:t>usec</w:t>
      </w:r>
      <w:proofErr w:type="spellEnd"/>
      <w:r>
        <w:t xml:space="preserve"> SR. </w:t>
      </w:r>
    </w:p>
    <w:p w14:paraId="301102A4" w14:textId="0CA08523" w:rsidR="0017733A" w:rsidRDefault="0017733A">
      <w:r>
        <w:t xml:space="preserve">We can go on and try to run slew limited time waveforms are take point </w:t>
      </w:r>
      <w:proofErr w:type="spellStart"/>
      <w:r>
        <w:t>dV</w:t>
      </w:r>
      <w:proofErr w:type="spellEnd"/>
      <w:r>
        <w:t xml:space="preserve">/dT to see where it goes flat – this is much more useful from bench data, but the sim model should give some </w:t>
      </w:r>
      <w:r w:rsidR="00F04DB9">
        <w:t xml:space="preserve">information. </w:t>
      </w:r>
      <w:r w:rsidR="00144D7E">
        <w:t xml:space="preserve">And actually just running a large step and picking a couple of points off the ramp was easy here. </w:t>
      </w:r>
    </w:p>
    <w:p w14:paraId="1DA5836C" w14:textId="0D8188C3" w:rsidR="001C3847" w:rsidRDefault="00144D7E">
      <w:r>
        <w:lastRenderedPageBreak/>
        <w:t>Doing this a simply as possible, just run the gain of 1 reference design with +/-10V input – yes, this output waveform shows 214V/</w:t>
      </w:r>
      <w:proofErr w:type="spellStart"/>
      <w:r>
        <w:t>usec</w:t>
      </w:r>
      <w:proofErr w:type="spellEnd"/>
      <w:r>
        <w:t xml:space="preserve"> SR. That would appear to be the number and the more detailed SR extraction from measured LSBW matches up very nicely with the model SR. </w:t>
      </w:r>
    </w:p>
    <w:p w14:paraId="3D685DE8" w14:textId="64B459B0" w:rsidR="00144D7E" w:rsidRDefault="00144D7E">
      <w:r>
        <w:rPr>
          <w:noProof/>
        </w:rPr>
        <w:drawing>
          <wp:inline distT="0" distB="0" distL="0" distR="0" wp14:anchorId="75E1AC72" wp14:editId="1FA8C9F0">
            <wp:extent cx="5943600" cy="24022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02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4D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33A"/>
    <w:rsid w:val="00111A9D"/>
    <w:rsid w:val="001301F7"/>
    <w:rsid w:val="00144D7E"/>
    <w:rsid w:val="0017733A"/>
    <w:rsid w:val="001C3847"/>
    <w:rsid w:val="00397D25"/>
    <w:rsid w:val="005003AD"/>
    <w:rsid w:val="00B21213"/>
    <w:rsid w:val="00CB2CE2"/>
    <w:rsid w:val="00CE07F8"/>
    <w:rsid w:val="00D66221"/>
    <w:rsid w:val="00F0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C3497"/>
  <w15:chartTrackingRefBased/>
  <w15:docId w15:val="{8A3C5E56-69A9-4C3F-AF75-F8B51CAA2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7D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7D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.com/lit/an/sboa126/sboa126.pd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www.edn.com/what-is-op-amp-slew-rate-in-a-slew-enhanced-world-part-2/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Steffes</dc:creator>
  <cp:keywords/>
  <dc:description/>
  <cp:lastModifiedBy>Michael Steffes</cp:lastModifiedBy>
  <cp:revision>5</cp:revision>
  <dcterms:created xsi:type="dcterms:W3CDTF">2020-12-04T11:42:00Z</dcterms:created>
  <dcterms:modified xsi:type="dcterms:W3CDTF">2020-12-04T13:05:00Z</dcterms:modified>
</cp:coreProperties>
</file>