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840" w:firstLineChars="400"/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TI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routine</w:t>
      </w: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fldChar w:fldCharType="begin"/>
      </w:r>
      <w:r>
        <w:rPr>
          <w:rFonts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instrText xml:space="preserve"> HYPERLINK "https://dev.ti.com/tirex/explore/content/simplelink_academy_cc13x0sdk_4_20_00_00/modules/prop_rf/prop_03_easylink_nwp/prop_03_easylink_nwp.html" \t "_blank" </w:instrText>
      </w:r>
      <w:r>
        <w:rPr>
          <w:rFonts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fldChar w:fldCharType="separate"/>
      </w:r>
      <w:r>
        <w:rPr>
          <w:rStyle w:val="4"/>
          <w:rFonts w:hint="default"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t>EasyLink Network Processor example</w:t>
      </w:r>
      <w:r>
        <w:rPr>
          <w:rFonts w:hint="default"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fldChar w:fldCharType="end"/>
      </w:r>
      <w:r>
        <w:rPr>
          <w:rFonts w:hint="eastAsia" w:ascii="Verdana" w:hAnsi="Verdana" w:eastAsia="宋体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  <w:lang w:val="en-US" w:eastAsia="zh-CN"/>
        </w:rPr>
        <w:t xml:space="preserve">   </w:t>
      </w: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Task5</w:t>
      </w:r>
    </w:p>
    <w:p>
      <w:pPr>
        <w:ind w:firstLine="840" w:firstLineChars="400"/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r>
        <w:rPr>
          <w:rFonts w:hint="eastAsia"/>
        </w:rPr>
        <w:t>Now, as long as the transmission and reception are set to less than 39 packets, the reception is OK. I don't know why?</w:t>
      </w:r>
    </w:p>
    <w:p>
      <w:r>
        <w:rPr>
          <w:rFonts w:hint="eastAsia"/>
        </w:rPr>
        <w:t>The screenshot below shows that both transmit and receive are set to 35 packets.</w:t>
      </w:r>
    </w:p>
    <w:p/>
    <w:p>
      <w:r>
        <w:drawing>
          <wp:inline distT="0" distB="0" distL="114300" distR="114300">
            <wp:extent cx="3514725" cy="5143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>
      <w:r>
        <w:drawing>
          <wp:inline distT="0" distB="0" distL="114300" distR="114300">
            <wp:extent cx="3514725" cy="51054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2021-09-02T03:53:08Z</dcterms:created>
  <dc:creator>User</dc:creator>
  <cp:lastModifiedBy>User</cp:lastModifiedBy>
  <dcterms:modified xsi:type="dcterms:W3CDTF">2021-09-02T04:51:58Z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1CF1BCA2254D4CEA85CA3F81F464A927</vt:lpwstr>
  </property>
</Properties>
</file>