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5F" w:rsidRPr="00911BE4" w:rsidRDefault="0078005F">
      <w:pPr>
        <w:rPr>
          <w:b/>
          <w:sz w:val="28"/>
        </w:rPr>
      </w:pPr>
      <w:r w:rsidRPr="00911BE4">
        <w:rPr>
          <w:b/>
          <w:sz w:val="28"/>
        </w:rPr>
        <w:t>Background</w:t>
      </w:r>
    </w:p>
    <w:p w:rsidR="006476D2" w:rsidRDefault="0078005F">
      <w:r>
        <w:t>Circular trackpads pose</w:t>
      </w:r>
      <w:r w:rsidR="00E12AD3">
        <w:t xml:space="preserve"> a particular problem when the</w:t>
      </w:r>
      <w:r>
        <w:t xml:space="preserve"> combination o</w:t>
      </w:r>
      <w:r w:rsidR="00E12AD3">
        <w:t xml:space="preserve">f </w:t>
      </w:r>
      <w:r w:rsidR="00B702F9">
        <w:t xml:space="preserve">the </w:t>
      </w:r>
      <w:r w:rsidR="00E12AD3">
        <w:t>sensor</w:t>
      </w:r>
      <w:r w:rsidR="00B702F9">
        <w:t>s</w:t>
      </w:r>
      <w:r w:rsidR="00E12AD3">
        <w:t xml:space="preserve"> diameter and number of </w:t>
      </w:r>
      <w:r>
        <w:t xml:space="preserve">rows/cols </w:t>
      </w:r>
      <w:r w:rsidR="00E12AD3">
        <w:t>position</w:t>
      </w:r>
      <w:r>
        <w:t xml:space="preserve"> </w:t>
      </w:r>
      <w:r w:rsidR="00B702F9">
        <w:t xml:space="preserve">place </w:t>
      </w:r>
      <w:r>
        <w:t>some RX/TX intersections</w:t>
      </w:r>
      <w:r w:rsidR="006476D2">
        <w:t xml:space="preserve"> (aka element)</w:t>
      </w:r>
      <w:r>
        <w:t xml:space="preserve"> outside of the sensor’s perimeter. </w:t>
      </w:r>
      <w:r w:rsidR="00E12AD3">
        <w:t xml:space="preserve"> These outside elements cannot be calibrated or measured and can cause unwanted behaviors.  </w:t>
      </w:r>
      <w:r>
        <w:t>At present, the only solution is to un-map these RX/TX pairs so they are not included in the calib</w:t>
      </w:r>
      <w:r w:rsidR="006476D2">
        <w:t xml:space="preserve">ration or measurement process.  </w:t>
      </w:r>
    </w:p>
    <w:p w:rsidR="00B702F9" w:rsidRDefault="00B702F9" w:rsidP="00B702F9">
      <w:pPr>
        <w:jc w:val="center"/>
      </w:pPr>
      <w:r>
        <w:rPr>
          <w:noProof/>
          <w:lang w:eastAsia="zh-CN"/>
        </w:rPr>
        <w:drawing>
          <wp:inline distT="0" distB="0" distL="0" distR="0">
            <wp:extent cx="2981325" cy="2954406"/>
            <wp:effectExtent l="0" t="0" r="0" b="0"/>
            <wp:docPr id="10" name="Picture 10" descr="cid:image003.png@01D58A5A.CA8E70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3.png@01D58A5A.CA8E70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5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2F9" w:rsidRDefault="00B702F9"/>
    <w:p w:rsidR="00B702F9" w:rsidRDefault="00B702F9">
      <w:r>
        <w:br w:type="page"/>
      </w:r>
    </w:p>
    <w:p w:rsidR="0078005F" w:rsidRDefault="0078005F">
      <w:r>
        <w:lastRenderedPageBreak/>
        <w:t>This document describes this scenario using an 8X8 configuration on a 100mm diameter sensor and explains how the work around is implemented.</w:t>
      </w:r>
    </w:p>
    <w:p w:rsidR="0078005F" w:rsidRDefault="0078005F">
      <w:r>
        <w:t>These are the connections</w:t>
      </w:r>
      <w:r w:rsidR="00E12AD3">
        <w:t xml:space="preserve"> for this example</w:t>
      </w:r>
      <w:r>
        <w:t>.</w:t>
      </w:r>
    </w:p>
    <w:p w:rsidR="0078005F" w:rsidRDefault="0078005F">
      <w:r>
        <w:object w:dxaOrig="7110" w:dyaOrig="6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75pt;height:150.95pt" o:ole="">
            <v:imagedata r:id="rId8" o:title=""/>
          </v:shape>
          <o:OLEObject Type="Embed" ProgID="Visio.Drawing.11" ShapeID="_x0000_i1025" DrawAspect="Content" ObjectID="_1634450659" r:id="rId9"/>
        </w:object>
      </w:r>
    </w:p>
    <w:p w:rsidR="00E12AD3" w:rsidRDefault="00E12AD3"/>
    <w:p w:rsidR="0078005F" w:rsidRDefault="00911BE4">
      <w:r>
        <w:t>The CDC generated this electrode assignment.</w:t>
      </w:r>
    </w:p>
    <w:p w:rsidR="0078005F" w:rsidRDefault="00911BE4">
      <w:r>
        <w:object w:dxaOrig="22920" w:dyaOrig="4651">
          <v:shape id="_x0000_i1026" type="#_x0000_t75" style="width:467.4pt;height:95.5pt" o:ole="">
            <v:imagedata r:id="rId10" o:title=""/>
          </v:shape>
          <o:OLEObject Type="Embed" ProgID="Visio.Drawing.11" ShapeID="_x0000_i1026" DrawAspect="Content" ObjectID="_1634450660" r:id="rId11"/>
        </w:object>
      </w:r>
    </w:p>
    <w:p w:rsidR="00E12AD3" w:rsidRDefault="00FC5810" w:rsidP="00E12AD3">
      <w:r>
        <w:t xml:space="preserve">Here is </w:t>
      </w:r>
      <w:proofErr w:type="gramStart"/>
      <w:r>
        <w:t xml:space="preserve">the </w:t>
      </w:r>
      <w:r w:rsidR="00E12AD3">
        <w:t xml:space="preserve"> matrix</w:t>
      </w:r>
      <w:proofErr w:type="gramEnd"/>
      <w:r w:rsidR="00E12AD3">
        <w:t xml:space="preserve"> generated automatically by the CDC.</w:t>
      </w:r>
    </w:p>
    <w:p w:rsidR="00E12AD3" w:rsidRDefault="00E12AD3" w:rsidP="00E12AD3">
      <w:r>
        <w:rPr>
          <w:noProof/>
          <w:lang w:eastAsia="zh-CN"/>
        </w:rPr>
        <w:drawing>
          <wp:inline distT="0" distB="0" distL="0" distR="0" wp14:anchorId="3E1D91E3" wp14:editId="0F728071">
            <wp:extent cx="5943600" cy="1392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BE4" w:rsidRDefault="00911BE4"/>
    <w:p w:rsidR="00FC5810" w:rsidRDefault="00FC5810">
      <w:r>
        <w:br w:type="page"/>
      </w:r>
    </w:p>
    <w:p w:rsidR="0078005F" w:rsidRDefault="00FC5810">
      <w:r>
        <w:lastRenderedPageBreak/>
        <w:t>Observing the PCB, I</w:t>
      </w:r>
      <w:r w:rsidR="00B93AD0">
        <w:t>t</w:t>
      </w:r>
      <w:r>
        <w:t xml:space="preserve"> is easy to i</w:t>
      </w:r>
      <w:r w:rsidR="0078005F">
        <w:t>dentif</w:t>
      </w:r>
      <w:r w:rsidR="00911BE4">
        <w:t>y the</w:t>
      </w:r>
      <w:r w:rsidR="0078005F">
        <w:t xml:space="preserve"> RX/TX intersections (</w:t>
      </w:r>
      <w:r w:rsidR="006010A1">
        <w:t xml:space="preserve">yellow </w:t>
      </w:r>
      <w:r w:rsidR="00E12AD3">
        <w:t>elements</w:t>
      </w:r>
      <w:r w:rsidR="0078005F">
        <w:t xml:space="preserve">) that must be </w:t>
      </w:r>
      <w:r>
        <w:t>removed</w:t>
      </w:r>
      <w:r w:rsidR="0078005F">
        <w:t>.</w:t>
      </w:r>
    </w:p>
    <w:p w:rsidR="0078005F" w:rsidRDefault="0078005F">
      <w:bookmarkStart w:id="0" w:name="_GoBack"/>
      <w:bookmarkEnd w:id="0"/>
    </w:p>
    <w:p w:rsidR="0078005F" w:rsidRDefault="006010A1">
      <w:r>
        <w:rPr>
          <w:noProof/>
          <w:lang w:eastAsia="zh-CN"/>
        </w:rPr>
        <w:drawing>
          <wp:inline distT="0" distB="0" distL="0" distR="0" wp14:anchorId="74C09F30" wp14:editId="6E929517">
            <wp:extent cx="5191125" cy="4610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900" w:rsidRDefault="00A02900"/>
    <w:p w:rsidR="00A02900" w:rsidRDefault="00E12AD3">
      <w:r>
        <w:t>Here is c</w:t>
      </w:r>
      <w:r w:rsidR="00911BE4">
        <w:t xml:space="preserve">omplete list of </w:t>
      </w:r>
      <w:r>
        <w:t>e</w:t>
      </w:r>
      <w:r w:rsidR="00A02900">
        <w:t xml:space="preserve">lectrodes to be </w:t>
      </w:r>
      <w:r w:rsidR="00FC5810">
        <w:t>removed</w:t>
      </w:r>
      <w:r>
        <w:t xml:space="preserve"> in this example</w:t>
      </w:r>
      <w:r w:rsidR="00A02900">
        <w:t>:</w:t>
      </w:r>
    </w:p>
    <w:p w:rsidR="00A02900" w:rsidRPr="006476D2" w:rsidRDefault="00A02900">
      <w:pPr>
        <w:rPr>
          <w:sz w:val="32"/>
        </w:rPr>
      </w:pPr>
      <w:r w:rsidRPr="006476D2">
        <w:rPr>
          <w:sz w:val="32"/>
        </w:rPr>
        <w:t>{E00,E01,E06,E07,E08,E15,E48,E55,E56,E57,E62,E63}</w:t>
      </w:r>
    </w:p>
    <w:p w:rsidR="006010A1" w:rsidRDefault="006010A1"/>
    <w:p w:rsidR="005045B5" w:rsidRDefault="005045B5">
      <w:r>
        <w:br w:type="page"/>
      </w:r>
    </w:p>
    <w:p w:rsidR="006010A1" w:rsidRPr="00911BE4" w:rsidRDefault="006010A1">
      <w:pPr>
        <w:rPr>
          <w:b/>
          <w:sz w:val="28"/>
        </w:rPr>
      </w:pPr>
      <w:r w:rsidRPr="00911BE4">
        <w:rPr>
          <w:b/>
          <w:sz w:val="28"/>
        </w:rPr>
        <w:lastRenderedPageBreak/>
        <w:t>Workaround</w:t>
      </w:r>
    </w:p>
    <w:p w:rsidR="006476D2" w:rsidRDefault="006476D2">
      <w:r>
        <w:t>The workaround requires the following steps:</w:t>
      </w:r>
    </w:p>
    <w:p w:rsidR="006476D2" w:rsidRDefault="006476D2" w:rsidP="006476D2">
      <w:pPr>
        <w:pStyle w:val="ListParagraph"/>
        <w:numPr>
          <w:ilvl w:val="0"/>
          <w:numId w:val="1"/>
        </w:numPr>
      </w:pPr>
      <w:r>
        <w:t>Modify element arrays that contain one or more unused elements</w:t>
      </w:r>
    </w:p>
    <w:p w:rsidR="006476D2" w:rsidRDefault="006476D2" w:rsidP="006476D2">
      <w:pPr>
        <w:pStyle w:val="ListParagraph"/>
        <w:numPr>
          <w:ilvl w:val="0"/>
          <w:numId w:val="1"/>
        </w:numPr>
      </w:pPr>
      <w:r>
        <w:t xml:space="preserve">Create </w:t>
      </w:r>
      <w:r w:rsidR="00F77F5D">
        <w:t xml:space="preserve">a </w:t>
      </w:r>
      <w:r>
        <w:t xml:space="preserve">“dummy” element to </w:t>
      </w:r>
      <w:r w:rsidR="00DE2481">
        <w:t>represent the unused elements in the results matrix</w:t>
      </w:r>
    </w:p>
    <w:p w:rsidR="00FC5810" w:rsidRDefault="00FC5810" w:rsidP="006476D2">
      <w:pPr>
        <w:pStyle w:val="ListParagraph"/>
        <w:numPr>
          <w:ilvl w:val="0"/>
          <w:numId w:val="1"/>
        </w:numPr>
      </w:pPr>
      <w:r>
        <w:t>Modify the matrix to replace</w:t>
      </w:r>
    </w:p>
    <w:p w:rsidR="00F77F5D" w:rsidRPr="00F77F5D" w:rsidRDefault="00FC5810">
      <w:pPr>
        <w:rPr>
          <w:b/>
          <w:i/>
          <w:sz w:val="24"/>
        </w:rPr>
      </w:pPr>
      <w:r>
        <w:rPr>
          <w:b/>
          <w:i/>
          <w:sz w:val="24"/>
        </w:rPr>
        <w:t xml:space="preserve">(1) </w:t>
      </w:r>
      <w:r w:rsidR="00F77F5D" w:rsidRPr="00F77F5D">
        <w:rPr>
          <w:b/>
          <w:i/>
          <w:sz w:val="24"/>
        </w:rPr>
        <w:t>Modify element arrays</w:t>
      </w:r>
    </w:p>
    <w:p w:rsidR="005045B5" w:rsidRDefault="00F77F5D">
      <w:r>
        <w:t>Edit</w:t>
      </w:r>
      <w:r w:rsidR="006010A1">
        <w:t xml:space="preserve"> individual </w:t>
      </w:r>
      <w:r w:rsidR="00A02900">
        <w:t xml:space="preserve">cycle </w:t>
      </w:r>
      <w:r w:rsidR="006010A1">
        <w:t xml:space="preserve">array structures </w:t>
      </w:r>
      <w:r w:rsidR="005045B5">
        <w:t xml:space="preserve">as shown below.  </w:t>
      </w:r>
      <w:r w:rsidR="00911BE4">
        <w:t>As an example, y</w:t>
      </w:r>
      <w:r w:rsidR="005045B5">
        <w:t>ou can see here that electrodes E00, E01, E06 and E07 can be commented out or deleted.  Note that the number of elements must be changed from 4 to 2.</w:t>
      </w:r>
      <w:r>
        <w:t xml:space="preserve">  Perform changes for </w:t>
      </w:r>
      <w:r w:rsidR="00A02900">
        <w:t xml:space="preserve">all </w:t>
      </w:r>
      <w:r w:rsidR="00911BE4">
        <w:t xml:space="preserve">remaining </w:t>
      </w:r>
      <w:r>
        <w:t xml:space="preserve">unwanted </w:t>
      </w:r>
      <w:r w:rsidR="00911BE4">
        <w:t>electrodes.</w:t>
      </w:r>
    </w:p>
    <w:p w:rsidR="005045B5" w:rsidRDefault="006476D2" w:rsidP="00F77F5D">
      <w:r>
        <w:rPr>
          <w:noProof/>
          <w:lang w:eastAsia="zh-CN"/>
        </w:rPr>
        <w:drawing>
          <wp:inline distT="0" distB="0" distL="0" distR="0" wp14:anchorId="5E4C06C0" wp14:editId="25ABD42F">
            <wp:extent cx="3162300" cy="303767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03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6D2" w:rsidRDefault="006476D2"/>
    <w:p w:rsidR="00F77F5D" w:rsidRDefault="00FC5810">
      <w:pPr>
        <w:rPr>
          <w:b/>
          <w:i/>
          <w:sz w:val="24"/>
        </w:rPr>
      </w:pPr>
      <w:r>
        <w:rPr>
          <w:b/>
          <w:i/>
          <w:sz w:val="24"/>
        </w:rPr>
        <w:t xml:space="preserve">(2) </w:t>
      </w:r>
      <w:r w:rsidR="00F77F5D">
        <w:rPr>
          <w:b/>
          <w:i/>
          <w:sz w:val="24"/>
        </w:rPr>
        <w:t>Create Dummy Element</w:t>
      </w:r>
    </w:p>
    <w:p w:rsidR="00F77F5D" w:rsidRDefault="00F77F5D">
      <w:r>
        <w:t>Create a dummy el</w:t>
      </w:r>
      <w:r w:rsidR="00DE2481">
        <w:t>ement TKP00_NA, where TKP00 is the name assigned to your trackpad</w:t>
      </w:r>
    </w:p>
    <w:p w:rsidR="006476D2" w:rsidRDefault="00F77F5D">
      <w:r>
        <w:rPr>
          <w:noProof/>
          <w:lang w:eastAsia="zh-CN"/>
        </w:rPr>
        <w:drawing>
          <wp:inline distT="0" distB="0" distL="0" distR="0" wp14:anchorId="4FC33B84" wp14:editId="17D4F5A0">
            <wp:extent cx="3495675" cy="13716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05F" w:rsidRDefault="00DE2481">
      <w:r>
        <w:lastRenderedPageBreak/>
        <w:t>Modify the results array by substituting the unused elements with the dummy element.</w:t>
      </w:r>
      <w:r w:rsidR="00E12AD3">
        <w:t xml:space="preserve">   Here is </w:t>
      </w:r>
      <w:proofErr w:type="gramStart"/>
      <w:r w:rsidR="00E12AD3">
        <w:t>matrix  before</w:t>
      </w:r>
      <w:proofErr w:type="gramEnd"/>
      <w:r w:rsidR="00E12AD3">
        <w:t xml:space="preserve"> and after substituting the dummy element.</w:t>
      </w:r>
    </w:p>
    <w:p w:rsidR="00DE2481" w:rsidRDefault="00E12AD3">
      <w:r>
        <w:rPr>
          <w:noProof/>
          <w:lang w:eastAsia="zh-CN"/>
        </w:rPr>
        <w:drawing>
          <wp:inline distT="0" distB="0" distL="0" distR="0" wp14:anchorId="04DA4402" wp14:editId="498A0186">
            <wp:extent cx="5943600" cy="308546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AD3" w:rsidRDefault="00E12AD3"/>
    <w:p w:rsidR="00E12AD3" w:rsidRDefault="00E12AD3">
      <w:r>
        <w:t>Compile and program tar</w:t>
      </w:r>
      <w:r w:rsidR="00385A83">
        <w:t xml:space="preserve">get MCU.  Calibration and measurements run normally and do not include those elements that have been removed.  For the processing, the LTA and </w:t>
      </w:r>
      <w:proofErr w:type="spellStart"/>
      <w:r w:rsidR="00385A83">
        <w:t>filterCount</w:t>
      </w:r>
      <w:proofErr w:type="spellEnd"/>
      <w:r w:rsidR="00385A83">
        <w:t xml:space="preserve"> assigned to the single dummy element</w:t>
      </w:r>
      <w:r w:rsidR="00E8357A">
        <w:t xml:space="preserve"> is used for those elements that are not included</w:t>
      </w:r>
      <w:r w:rsidR="00385A83">
        <w:t xml:space="preserve">.  Since the LTA and </w:t>
      </w:r>
      <w:proofErr w:type="spellStart"/>
      <w:r w:rsidR="00385A83">
        <w:t>filterCount</w:t>
      </w:r>
      <w:proofErr w:type="spellEnd"/>
      <w:r w:rsidR="00385A83">
        <w:t xml:space="preserve"> will always be the same, their contribution to the XY position calculation = 0.</w:t>
      </w:r>
    </w:p>
    <w:p w:rsidR="00385A83" w:rsidRDefault="00385A83"/>
    <w:p w:rsidR="00385A83" w:rsidRDefault="00385A83"/>
    <w:p w:rsidR="00EB07DD" w:rsidRDefault="00EB07DD">
      <w:r>
        <w:br w:type="page"/>
      </w:r>
    </w:p>
    <w:p w:rsidR="00EB07DD" w:rsidRDefault="00EB07DD"/>
    <w:sectPr w:rsidR="00EB0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E70BE"/>
    <w:multiLevelType w:val="hybridMultilevel"/>
    <w:tmpl w:val="4CE2E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DD"/>
    <w:rsid w:val="00305076"/>
    <w:rsid w:val="00385A83"/>
    <w:rsid w:val="003E2858"/>
    <w:rsid w:val="00461A18"/>
    <w:rsid w:val="005045B5"/>
    <w:rsid w:val="00575ADD"/>
    <w:rsid w:val="006010A1"/>
    <w:rsid w:val="006476D2"/>
    <w:rsid w:val="0078005F"/>
    <w:rsid w:val="00911BE4"/>
    <w:rsid w:val="00A02900"/>
    <w:rsid w:val="00B702F9"/>
    <w:rsid w:val="00B93AD0"/>
    <w:rsid w:val="00DE2481"/>
    <w:rsid w:val="00E12AD3"/>
    <w:rsid w:val="00E8357A"/>
    <w:rsid w:val="00EB07DD"/>
    <w:rsid w:val="00EE12B1"/>
    <w:rsid w:val="00F77F5D"/>
    <w:rsid w:val="00FC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0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0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cid:image003.png@01D58A5A.CA8E70C0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Lehman,Dennis</dc:creator>
  <cp:lastModifiedBy>TI User</cp:lastModifiedBy>
  <cp:revision>3</cp:revision>
  <dcterms:created xsi:type="dcterms:W3CDTF">2019-11-04T19:38:00Z</dcterms:created>
  <dcterms:modified xsi:type="dcterms:W3CDTF">2019-11-05T01:18:00Z</dcterms:modified>
</cp:coreProperties>
</file>