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F18" w:rsidRDefault="00112F18" w:rsidP="00112F18">
      <w:pPr>
        <w:pStyle w:val="Heading1"/>
      </w:pPr>
      <w:bookmarkStart w:id="0" w:name="_Toc6388286"/>
      <w:r>
        <w:t>Why does the equation for Magnetizing Inductance use (1-D</w:t>
      </w:r>
      <w:r w:rsidRPr="00112F18">
        <w:rPr>
          <w:vertAlign w:val="subscript"/>
        </w:rPr>
        <w:t>TYP</w:t>
      </w:r>
      <w:r>
        <w:t xml:space="preserve">) rather than </w:t>
      </w:r>
      <w:r w:rsidR="005B49C0">
        <w:t>(</w:t>
      </w:r>
      <w:r>
        <w:t>D</w:t>
      </w:r>
      <w:r w:rsidR="005B49C0">
        <w:t>)</w:t>
      </w:r>
      <w:bookmarkStart w:id="1" w:name="_GoBack"/>
      <w:bookmarkEnd w:id="0"/>
      <w:bookmarkEnd w:id="1"/>
    </w:p>
    <w:p w:rsidR="000D1166" w:rsidRDefault="00112F18" w:rsidP="00112F18">
      <w:pPr>
        <w:rPr>
          <w:color w:val="1F497D"/>
          <w:lang w:val="en-US"/>
        </w:rPr>
      </w:pPr>
      <w:r>
        <w:rPr>
          <w:color w:val="1F497D"/>
          <w:lang w:val="en-US"/>
        </w:rPr>
        <w:t xml:space="preserve">The equation is </w:t>
      </w:r>
      <m:oMath>
        <m:sSub>
          <m:sSubPr>
            <m:ctrlPr>
              <w:rPr>
                <w:rFonts w:ascii="Cambria Math" w:hAnsi="Cambria Math"/>
                <w:i/>
                <w:color w:val="1F497D"/>
                <w:lang w:val="en-US"/>
              </w:rPr>
            </m:ctrlPr>
          </m:sSubPr>
          <m:e>
            <m:r>
              <w:rPr>
                <w:rFonts w:ascii="Cambria Math" w:hAnsi="Cambria Math"/>
                <w:color w:val="1F497D"/>
                <w:lang w:val="en-US"/>
              </w:rPr>
              <m:t>L</m:t>
            </m:r>
          </m:e>
          <m:sub>
            <m:r>
              <w:rPr>
                <w:rFonts w:ascii="Cambria Math" w:hAnsi="Cambria Math"/>
                <w:color w:val="1F497D"/>
                <w:lang w:val="en-US"/>
              </w:rPr>
              <m:t>MAG</m:t>
            </m:r>
          </m:sub>
        </m:sSub>
        <m:r>
          <w:rPr>
            <w:rFonts w:ascii="Cambria Math" w:hAnsi="Cambria Math"/>
            <w:color w:val="1F497D"/>
            <w:lang w:val="en-US"/>
          </w:rPr>
          <m:t xml:space="preserve">≥ </m:t>
        </m:r>
        <m:f>
          <m:fPr>
            <m:ctrlPr>
              <w:rPr>
                <w:rFonts w:ascii="Cambria Math" w:hAnsi="Cambria Math"/>
                <w:i/>
                <w:color w:val="1F497D"/>
                <w:lang w:val="en-US"/>
              </w:rPr>
            </m:ctrlPr>
          </m:fPr>
          <m:num>
            <m:sSub>
              <m:sSubPr>
                <m:ctrlPr>
                  <w:rPr>
                    <w:rFonts w:ascii="Cambria Math" w:hAnsi="Cambria Math"/>
                    <w:i/>
                    <w:color w:val="1F497D"/>
                    <w:lang w:val="en-US"/>
                  </w:rPr>
                </m:ctrlPr>
              </m:sSubPr>
              <m:e>
                <m:r>
                  <w:rPr>
                    <w:rFonts w:ascii="Cambria Math" w:hAnsi="Cambria Math"/>
                    <w:color w:val="1F497D"/>
                    <w:lang w:val="en-US"/>
                  </w:rPr>
                  <m:t>V</m:t>
                </m:r>
              </m:e>
              <m:sub>
                <m:r>
                  <w:rPr>
                    <w:rFonts w:ascii="Cambria Math" w:hAnsi="Cambria Math"/>
                    <w:color w:val="1F497D"/>
                    <w:lang w:val="en-US"/>
                  </w:rPr>
                  <m:t>IN</m:t>
                </m:r>
              </m:sub>
            </m:sSub>
            <m:r>
              <w:rPr>
                <w:rFonts w:ascii="Cambria Math" w:hAnsi="Cambria Math"/>
                <w:color w:val="1F497D"/>
                <w:lang w:val="en-US"/>
              </w:rPr>
              <m:t xml:space="preserve">*  </m:t>
            </m:r>
            <m:d>
              <m:dPr>
                <m:ctrlPr>
                  <w:rPr>
                    <w:rFonts w:ascii="Cambria Math" w:hAnsi="Cambria Math"/>
                    <w:i/>
                    <w:color w:val="1F497D"/>
                    <w:lang w:val="en-US"/>
                  </w:rPr>
                </m:ctrlPr>
              </m:dPr>
              <m:e>
                <m:r>
                  <w:rPr>
                    <w:rFonts w:ascii="Cambria Math" w:hAnsi="Cambria Math"/>
                    <w:color w:val="1F497D"/>
                    <w:lang w:val="en-US"/>
                  </w:rPr>
                  <m:t xml:space="preserve">1- </m:t>
                </m:r>
                <m:sSub>
                  <m:sSubPr>
                    <m:ctrlPr>
                      <w:rPr>
                        <w:rFonts w:ascii="Cambria Math" w:hAnsi="Cambria Math"/>
                        <w:i/>
                        <w:color w:val="1F497D"/>
                        <w:lang w:val="en-US"/>
                      </w:rPr>
                    </m:ctrlPr>
                  </m:sSubPr>
                  <m:e>
                    <m:r>
                      <w:rPr>
                        <w:rFonts w:ascii="Cambria Math" w:hAnsi="Cambria Math"/>
                        <w:color w:val="1F497D"/>
                        <w:lang w:val="en-US"/>
                      </w:rPr>
                      <m:t>D</m:t>
                    </m:r>
                  </m:e>
                  <m:sub>
                    <m:r>
                      <w:rPr>
                        <w:rFonts w:ascii="Cambria Math" w:hAnsi="Cambria Math"/>
                        <w:color w:val="1F497D"/>
                        <w:lang w:val="en-US"/>
                      </w:rPr>
                      <m:t>TYP</m:t>
                    </m:r>
                  </m:sub>
                </m:sSub>
              </m:e>
            </m:d>
          </m:num>
          <m:den>
            <m:f>
              <m:fPr>
                <m:ctrlPr>
                  <w:rPr>
                    <w:rFonts w:ascii="Cambria Math" w:hAnsi="Cambria Math"/>
                    <w:i/>
                    <w:color w:val="1F497D"/>
                    <w:lang w:val="en-US"/>
                  </w:rPr>
                </m:ctrlPr>
              </m:fPr>
              <m:num>
                <m:r>
                  <w:rPr>
                    <w:rFonts w:ascii="Cambria Math" w:hAnsi="Cambria Math"/>
                    <w:color w:val="1F497D"/>
                    <w:lang w:val="en-US"/>
                  </w:rPr>
                  <m:t>∆</m:t>
                </m:r>
                <m:sSub>
                  <m:sSubPr>
                    <m:ctrlPr>
                      <w:rPr>
                        <w:rFonts w:ascii="Cambria Math" w:hAnsi="Cambria Math"/>
                        <w:i/>
                        <w:color w:val="1F497D"/>
                        <w:lang w:val="en-US"/>
                      </w:rPr>
                    </m:ctrlPr>
                  </m:sSubPr>
                  <m:e>
                    <m:r>
                      <w:rPr>
                        <w:rFonts w:ascii="Cambria Math" w:hAnsi="Cambria Math"/>
                        <w:color w:val="1F497D"/>
                        <w:lang w:val="en-US"/>
                      </w:rPr>
                      <m:t>I</m:t>
                    </m:r>
                  </m:e>
                  <m:sub>
                    <m:r>
                      <w:rPr>
                        <w:rFonts w:ascii="Cambria Math" w:hAnsi="Cambria Math"/>
                        <w:color w:val="1F497D"/>
                        <w:lang w:val="en-US"/>
                      </w:rPr>
                      <m:t>LOUT*  0.5</m:t>
                    </m:r>
                  </m:sub>
                </m:sSub>
              </m:num>
              <m:den>
                <m:r>
                  <w:rPr>
                    <w:rFonts w:ascii="Cambria Math" w:hAnsi="Cambria Math"/>
                    <w:color w:val="1F497D"/>
                    <w:lang w:val="en-US"/>
                  </w:rPr>
                  <m:t>a1</m:t>
                </m:r>
              </m:den>
            </m:f>
            <m:r>
              <w:rPr>
                <w:rFonts w:ascii="Cambria Math" w:hAnsi="Cambria Math"/>
                <w:color w:val="1F497D"/>
                <w:lang w:val="en-US"/>
              </w:rPr>
              <m:t xml:space="preserve">*2* </m:t>
            </m:r>
            <m:sSub>
              <m:sSubPr>
                <m:ctrlPr>
                  <w:rPr>
                    <w:rFonts w:ascii="Cambria Math" w:hAnsi="Cambria Math"/>
                    <w:i/>
                    <w:color w:val="1F497D"/>
                    <w:lang w:val="en-US"/>
                  </w:rPr>
                </m:ctrlPr>
              </m:sSubPr>
              <m:e>
                <m:r>
                  <w:rPr>
                    <w:rFonts w:ascii="Cambria Math" w:hAnsi="Cambria Math"/>
                    <w:color w:val="1F497D"/>
                    <w:lang w:val="en-US"/>
                  </w:rPr>
                  <m:t>F</m:t>
                </m:r>
              </m:e>
              <m:sub>
                <m:r>
                  <w:rPr>
                    <w:rFonts w:ascii="Cambria Math" w:hAnsi="Cambria Math"/>
                    <w:color w:val="1F497D"/>
                    <w:lang w:val="en-US"/>
                  </w:rPr>
                  <m:t>SW</m:t>
                </m:r>
              </m:sub>
            </m:sSub>
          </m:den>
        </m:f>
      </m:oMath>
      <w:r>
        <w:rPr>
          <w:color w:val="1F497D"/>
          <w:lang w:val="en-US"/>
        </w:rPr>
        <w:t xml:space="preserve"> </w:t>
      </w:r>
      <w:r w:rsidR="000D1166">
        <w:rPr>
          <w:color w:val="1F497D"/>
          <w:lang w:val="en-US"/>
        </w:rPr>
        <w:t xml:space="preserve"> </w:t>
      </w:r>
    </w:p>
    <w:p w:rsidR="00112F18" w:rsidRDefault="000D1166" w:rsidP="00112F18">
      <w:pPr>
        <w:rPr>
          <w:color w:val="1F497D"/>
          <w:lang w:val="en-US"/>
        </w:rPr>
      </w:pPr>
      <w:r>
        <w:rPr>
          <w:color w:val="1F497D"/>
          <w:lang w:val="en-US"/>
        </w:rPr>
        <w:t xml:space="preserve">The input current to the power stage has two major components. One is the output inductor current, reflected through the transformer turns ratio and the other is the transformer magnetizing current. The magnetizing current therefore acts as a slope compensation ramp because it adds to the </w:t>
      </w:r>
      <w:r w:rsidR="00934D11">
        <w:rPr>
          <w:color w:val="1F497D"/>
          <w:lang w:val="en-US"/>
        </w:rPr>
        <w:t>current sense signal. This</w:t>
      </w:r>
      <w:r w:rsidR="00112F18">
        <w:rPr>
          <w:color w:val="1F497D"/>
          <w:lang w:val="en-US"/>
        </w:rPr>
        <w:t xml:space="preserve"> equation was generated to insure that</w:t>
      </w:r>
      <w:r>
        <w:rPr>
          <w:color w:val="1F497D"/>
          <w:lang w:val="en-US"/>
        </w:rPr>
        <w:t xml:space="preserve"> the ramp due to the</w:t>
      </w:r>
      <w:r w:rsidR="00112F18">
        <w:rPr>
          <w:color w:val="1F497D"/>
          <w:lang w:val="en-US"/>
        </w:rPr>
        <w:t xml:space="preserve"> magnetizing current was not more than half the</w:t>
      </w:r>
      <w:r>
        <w:rPr>
          <w:color w:val="1F497D"/>
          <w:lang w:val="en-US"/>
        </w:rPr>
        <w:t xml:space="preserve"> downslope of the output</w:t>
      </w:r>
      <w:r w:rsidR="00112F18">
        <w:rPr>
          <w:color w:val="1F497D"/>
          <w:lang w:val="en-US"/>
        </w:rPr>
        <w:t xml:space="preserve"> inductor current.</w:t>
      </w:r>
      <w:r>
        <w:rPr>
          <w:color w:val="1F497D"/>
          <w:lang w:val="en-US"/>
        </w:rPr>
        <w:t xml:space="preserve"> </w:t>
      </w:r>
      <w:r w:rsidR="00934D11">
        <w:rPr>
          <w:color w:val="1F497D"/>
          <w:lang w:val="en-US"/>
        </w:rPr>
        <w:t xml:space="preserve">The inductor current downslope happens during the </w:t>
      </w:r>
      <w:proofErr w:type="spellStart"/>
      <w:r w:rsidR="00934D11">
        <w:rPr>
          <w:color w:val="1F497D"/>
          <w:lang w:val="en-US"/>
        </w:rPr>
        <w:t>Toff</w:t>
      </w:r>
      <w:proofErr w:type="spellEnd"/>
      <w:r w:rsidR="00934D11">
        <w:rPr>
          <w:color w:val="1F497D"/>
          <w:lang w:val="en-US"/>
        </w:rPr>
        <w:t xml:space="preserve"> interval which </w:t>
      </w:r>
      <w:proofErr w:type="gramStart"/>
      <w:r w:rsidR="00934D11">
        <w:rPr>
          <w:color w:val="1F497D"/>
          <w:lang w:val="en-US"/>
        </w:rPr>
        <w:t xml:space="preserve">is </w:t>
      </w:r>
      <m:oMath>
        <m:sSub>
          <m:sSubPr>
            <m:ctrlPr>
              <w:rPr>
                <w:rFonts w:ascii="Cambria Math" w:hAnsi="Cambria Math"/>
                <w:i/>
                <w:color w:val="1F497D"/>
                <w:lang w:val="en-US"/>
              </w:rPr>
            </m:ctrlPr>
          </m:sSubPr>
          <m:e>
            <w:proofErr w:type="gramEnd"/>
            <m:r>
              <w:rPr>
                <w:rFonts w:ascii="Cambria Math" w:hAnsi="Cambria Math"/>
                <w:color w:val="1F497D"/>
                <w:lang w:val="en-US"/>
              </w:rPr>
              <m:t>T</m:t>
            </m:r>
          </m:e>
          <m:sub>
            <m:r>
              <w:rPr>
                <w:rFonts w:ascii="Cambria Math" w:hAnsi="Cambria Math"/>
                <w:color w:val="1F497D"/>
                <w:lang w:val="en-US"/>
              </w:rPr>
              <m:t>OFF</m:t>
            </m:r>
          </m:sub>
        </m:sSub>
        <m:r>
          <w:rPr>
            <w:rFonts w:ascii="Cambria Math" w:hAnsi="Cambria Math"/>
            <w:color w:val="1F497D"/>
            <w:lang w:val="en-US"/>
          </w:rPr>
          <m:t xml:space="preserve">= </m:t>
        </m:r>
        <m:f>
          <m:fPr>
            <m:ctrlPr>
              <w:rPr>
                <w:rFonts w:ascii="Cambria Math" w:hAnsi="Cambria Math"/>
                <w:i/>
                <w:color w:val="1F497D"/>
                <w:lang w:val="en-US"/>
              </w:rPr>
            </m:ctrlPr>
          </m:fPr>
          <m:num>
            <m:d>
              <m:dPr>
                <m:ctrlPr>
                  <w:rPr>
                    <w:rFonts w:ascii="Cambria Math" w:hAnsi="Cambria Math"/>
                    <w:i/>
                    <w:color w:val="1F497D"/>
                    <w:lang w:val="en-US"/>
                  </w:rPr>
                </m:ctrlPr>
              </m:dPr>
              <m:e>
                <m:r>
                  <w:rPr>
                    <w:rFonts w:ascii="Cambria Math" w:hAnsi="Cambria Math"/>
                    <w:color w:val="1F497D"/>
                    <w:lang w:val="en-US"/>
                  </w:rPr>
                  <m:t>1-</m:t>
                </m:r>
                <m:sSub>
                  <m:sSubPr>
                    <m:ctrlPr>
                      <w:rPr>
                        <w:rFonts w:ascii="Cambria Math" w:hAnsi="Cambria Math"/>
                        <w:i/>
                        <w:color w:val="1F497D"/>
                        <w:lang w:val="en-US"/>
                      </w:rPr>
                    </m:ctrlPr>
                  </m:sSubPr>
                  <m:e>
                    <m:r>
                      <w:rPr>
                        <w:rFonts w:ascii="Cambria Math" w:hAnsi="Cambria Math"/>
                        <w:color w:val="1F497D"/>
                        <w:lang w:val="en-US"/>
                      </w:rPr>
                      <m:t>D</m:t>
                    </m:r>
                  </m:e>
                  <m:sub>
                    <m:r>
                      <w:rPr>
                        <w:rFonts w:ascii="Cambria Math" w:hAnsi="Cambria Math"/>
                        <w:color w:val="1F497D"/>
                        <w:lang w:val="en-US"/>
                      </w:rPr>
                      <m:t>TYP</m:t>
                    </m:r>
                  </m:sub>
                </m:sSub>
              </m:e>
            </m:d>
            <m:r>
              <m:rPr>
                <m:sty m:val="p"/>
              </m:rPr>
              <w:rPr>
                <w:rFonts w:ascii="Cambria Math" w:hAnsi="Cambria Math"/>
                <w:color w:val="1F497D"/>
                <w:lang w:val="en-US"/>
              </w:rPr>
              <m:t xml:space="preserve"> </m:t>
            </m:r>
          </m:num>
          <m:den>
            <m:r>
              <w:rPr>
                <w:rFonts w:ascii="Cambria Math" w:hAnsi="Cambria Math"/>
                <w:color w:val="1F497D"/>
                <w:lang w:val="en-US"/>
              </w:rPr>
              <m:t>2*</m:t>
            </m:r>
            <m:sSub>
              <m:sSubPr>
                <m:ctrlPr>
                  <w:rPr>
                    <w:rFonts w:ascii="Cambria Math" w:hAnsi="Cambria Math"/>
                    <w:i/>
                    <w:color w:val="1F497D"/>
                    <w:lang w:val="en-US"/>
                  </w:rPr>
                </m:ctrlPr>
              </m:sSubPr>
              <m:e>
                <m:r>
                  <w:rPr>
                    <w:rFonts w:ascii="Cambria Math" w:hAnsi="Cambria Math"/>
                    <w:color w:val="1F497D"/>
                    <w:lang w:val="en-US"/>
                  </w:rPr>
                  <m:t>F</m:t>
                </m:r>
              </m:e>
              <m:sub>
                <m:r>
                  <w:rPr>
                    <w:rFonts w:ascii="Cambria Math" w:hAnsi="Cambria Math"/>
                    <w:color w:val="1F497D"/>
                    <w:lang w:val="en-US"/>
                  </w:rPr>
                  <m:t>SW</m:t>
                </m:r>
              </m:sub>
            </m:sSub>
          </m:den>
        </m:f>
      </m:oMath>
      <w:r w:rsidR="00934D11">
        <w:rPr>
          <w:color w:val="1F497D"/>
          <w:lang w:val="en-US"/>
        </w:rPr>
        <w:t xml:space="preserve"> . The output inductor sees a frequency of 2*F</w:t>
      </w:r>
      <w:r w:rsidR="00934D11" w:rsidRPr="005B49C0">
        <w:rPr>
          <w:color w:val="1F497D"/>
          <w:vertAlign w:val="subscript"/>
          <w:lang w:val="en-US"/>
        </w:rPr>
        <w:t>SW</w:t>
      </w:r>
      <w:r w:rsidR="00934D11">
        <w:rPr>
          <w:color w:val="1F497D"/>
          <w:lang w:val="en-US"/>
        </w:rPr>
        <w:t>. D</w:t>
      </w:r>
      <w:r w:rsidR="00934D11" w:rsidRPr="005B49C0">
        <w:rPr>
          <w:color w:val="1F497D"/>
          <w:vertAlign w:val="subscript"/>
          <w:lang w:val="en-US"/>
        </w:rPr>
        <w:t>TYP</w:t>
      </w:r>
      <w:r w:rsidR="00934D11">
        <w:rPr>
          <w:color w:val="1F497D"/>
          <w:lang w:val="en-US"/>
        </w:rPr>
        <w:t xml:space="preserve"> was chosen because it was central between D</w:t>
      </w:r>
      <w:r w:rsidR="00934D11" w:rsidRPr="005B49C0">
        <w:rPr>
          <w:color w:val="1F497D"/>
          <w:vertAlign w:val="subscript"/>
          <w:lang w:val="en-US"/>
        </w:rPr>
        <w:t>MIN</w:t>
      </w:r>
      <w:r w:rsidR="00934D11">
        <w:rPr>
          <w:color w:val="1F497D"/>
          <w:lang w:val="en-US"/>
        </w:rPr>
        <w:t xml:space="preserve"> and D</w:t>
      </w:r>
      <w:r w:rsidR="00934D11" w:rsidRPr="005B49C0">
        <w:rPr>
          <w:color w:val="1F497D"/>
          <w:vertAlign w:val="subscript"/>
          <w:lang w:val="en-US"/>
        </w:rPr>
        <w:t>MAX</w:t>
      </w:r>
      <w:r w:rsidR="00934D11">
        <w:rPr>
          <w:color w:val="1F497D"/>
          <w:lang w:val="en-US"/>
        </w:rPr>
        <w:t>. It may be necessary to add a further slope compensation ramp using the RSUM resistor as explained in paragraph 7.3.11 of the datasheet SLUSA16D.</w:t>
      </w:r>
    </w:p>
    <w:sectPr w:rsidR="00112F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75EE8"/>
    <w:multiLevelType w:val="hybridMultilevel"/>
    <w:tmpl w:val="8B06DB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61B7195"/>
    <w:multiLevelType w:val="hybridMultilevel"/>
    <w:tmpl w:val="1D70B8E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nsid w:val="3F0A21EA"/>
    <w:multiLevelType w:val="hybridMultilevel"/>
    <w:tmpl w:val="BCCEBD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nsid w:val="5A676B96"/>
    <w:multiLevelType w:val="hybridMultilevel"/>
    <w:tmpl w:val="793C8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576"/>
    <w:rsid w:val="0001691C"/>
    <w:rsid w:val="0003792B"/>
    <w:rsid w:val="00043453"/>
    <w:rsid w:val="00044815"/>
    <w:rsid w:val="000B121B"/>
    <w:rsid w:val="000D1166"/>
    <w:rsid w:val="000E2E2A"/>
    <w:rsid w:val="000F7C63"/>
    <w:rsid w:val="00100AB5"/>
    <w:rsid w:val="00112F18"/>
    <w:rsid w:val="00134B54"/>
    <w:rsid w:val="00147A15"/>
    <w:rsid w:val="001501CC"/>
    <w:rsid w:val="001558EC"/>
    <w:rsid w:val="00174957"/>
    <w:rsid w:val="001902C5"/>
    <w:rsid w:val="001A0290"/>
    <w:rsid w:val="001A5296"/>
    <w:rsid w:val="001B633E"/>
    <w:rsid w:val="001C04BE"/>
    <w:rsid w:val="001C5E24"/>
    <w:rsid w:val="001D1585"/>
    <w:rsid w:val="001D7F38"/>
    <w:rsid w:val="00202E62"/>
    <w:rsid w:val="002405E9"/>
    <w:rsid w:val="002F11AD"/>
    <w:rsid w:val="00315B61"/>
    <w:rsid w:val="00321DF6"/>
    <w:rsid w:val="00325FEB"/>
    <w:rsid w:val="00326D2E"/>
    <w:rsid w:val="003278FF"/>
    <w:rsid w:val="00361194"/>
    <w:rsid w:val="00361294"/>
    <w:rsid w:val="003619F1"/>
    <w:rsid w:val="00376AE7"/>
    <w:rsid w:val="003B570A"/>
    <w:rsid w:val="003C37EA"/>
    <w:rsid w:val="003D710C"/>
    <w:rsid w:val="00421F82"/>
    <w:rsid w:val="0045213B"/>
    <w:rsid w:val="00457817"/>
    <w:rsid w:val="0047530E"/>
    <w:rsid w:val="0047665C"/>
    <w:rsid w:val="004B12D8"/>
    <w:rsid w:val="004C0CA5"/>
    <w:rsid w:val="004D6226"/>
    <w:rsid w:val="004F76B9"/>
    <w:rsid w:val="004F7A07"/>
    <w:rsid w:val="0050284E"/>
    <w:rsid w:val="0052399E"/>
    <w:rsid w:val="0052423F"/>
    <w:rsid w:val="00534576"/>
    <w:rsid w:val="00535DCD"/>
    <w:rsid w:val="005418AD"/>
    <w:rsid w:val="005462F0"/>
    <w:rsid w:val="00570DD0"/>
    <w:rsid w:val="00575885"/>
    <w:rsid w:val="00583BC8"/>
    <w:rsid w:val="005B49C0"/>
    <w:rsid w:val="005B5CDF"/>
    <w:rsid w:val="005B7662"/>
    <w:rsid w:val="005C57D1"/>
    <w:rsid w:val="005C5EC5"/>
    <w:rsid w:val="00603264"/>
    <w:rsid w:val="00603585"/>
    <w:rsid w:val="00617FE0"/>
    <w:rsid w:val="006300F7"/>
    <w:rsid w:val="00640149"/>
    <w:rsid w:val="0065729F"/>
    <w:rsid w:val="006578CF"/>
    <w:rsid w:val="00675207"/>
    <w:rsid w:val="0069638A"/>
    <w:rsid w:val="006B6107"/>
    <w:rsid w:val="006C5489"/>
    <w:rsid w:val="006E253F"/>
    <w:rsid w:val="00712BFD"/>
    <w:rsid w:val="0071408D"/>
    <w:rsid w:val="00714523"/>
    <w:rsid w:val="00720671"/>
    <w:rsid w:val="007271F9"/>
    <w:rsid w:val="00731296"/>
    <w:rsid w:val="00754060"/>
    <w:rsid w:val="00770604"/>
    <w:rsid w:val="008033AD"/>
    <w:rsid w:val="00811BF0"/>
    <w:rsid w:val="008A1A9E"/>
    <w:rsid w:val="008E213E"/>
    <w:rsid w:val="008E35D3"/>
    <w:rsid w:val="00934D11"/>
    <w:rsid w:val="00976EAE"/>
    <w:rsid w:val="00981288"/>
    <w:rsid w:val="009836D5"/>
    <w:rsid w:val="009A7AAE"/>
    <w:rsid w:val="009C63C1"/>
    <w:rsid w:val="009E03A6"/>
    <w:rsid w:val="00A306E8"/>
    <w:rsid w:val="00A37F96"/>
    <w:rsid w:val="00A43981"/>
    <w:rsid w:val="00A540F2"/>
    <w:rsid w:val="00A93463"/>
    <w:rsid w:val="00AA3C3A"/>
    <w:rsid w:val="00AC0AC1"/>
    <w:rsid w:val="00AD553B"/>
    <w:rsid w:val="00AD626E"/>
    <w:rsid w:val="00AE395E"/>
    <w:rsid w:val="00AE4275"/>
    <w:rsid w:val="00AE6A5F"/>
    <w:rsid w:val="00AF7742"/>
    <w:rsid w:val="00B04006"/>
    <w:rsid w:val="00B13852"/>
    <w:rsid w:val="00B3594D"/>
    <w:rsid w:val="00B41305"/>
    <w:rsid w:val="00B5298A"/>
    <w:rsid w:val="00B74B0C"/>
    <w:rsid w:val="00BA4398"/>
    <w:rsid w:val="00BC42C0"/>
    <w:rsid w:val="00BC4972"/>
    <w:rsid w:val="00BF001C"/>
    <w:rsid w:val="00C04DE8"/>
    <w:rsid w:val="00C43B98"/>
    <w:rsid w:val="00C46FFF"/>
    <w:rsid w:val="00CB5BB8"/>
    <w:rsid w:val="00CE530E"/>
    <w:rsid w:val="00D05592"/>
    <w:rsid w:val="00D2098E"/>
    <w:rsid w:val="00D33677"/>
    <w:rsid w:val="00D40423"/>
    <w:rsid w:val="00D6191E"/>
    <w:rsid w:val="00D70186"/>
    <w:rsid w:val="00D71F8E"/>
    <w:rsid w:val="00DB3056"/>
    <w:rsid w:val="00DC3056"/>
    <w:rsid w:val="00DF050D"/>
    <w:rsid w:val="00DF18A5"/>
    <w:rsid w:val="00DF1EBC"/>
    <w:rsid w:val="00DF352F"/>
    <w:rsid w:val="00DF3D0D"/>
    <w:rsid w:val="00E14620"/>
    <w:rsid w:val="00E17132"/>
    <w:rsid w:val="00EA26CD"/>
    <w:rsid w:val="00EB437C"/>
    <w:rsid w:val="00EE1CD3"/>
    <w:rsid w:val="00F10E48"/>
    <w:rsid w:val="00F548DE"/>
    <w:rsid w:val="00F97369"/>
    <w:rsid w:val="00FB265E"/>
    <w:rsid w:val="00FB33CE"/>
    <w:rsid w:val="00FC5CAA"/>
    <w:rsid w:val="00FD7CB3"/>
    <w:rsid w:val="00FF2B46"/>
    <w:rsid w:val="00FF42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04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5F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1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1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8A5"/>
    <w:rPr>
      <w:rFonts w:ascii="Tahoma" w:hAnsi="Tahoma" w:cs="Tahoma"/>
      <w:sz w:val="16"/>
      <w:szCs w:val="16"/>
    </w:rPr>
  </w:style>
  <w:style w:type="character" w:styleId="Hyperlink">
    <w:name w:val="Hyperlink"/>
    <w:basedOn w:val="DefaultParagraphFont"/>
    <w:uiPriority w:val="99"/>
    <w:unhideWhenUsed/>
    <w:rsid w:val="00D40423"/>
    <w:rPr>
      <w:color w:val="0000FF" w:themeColor="hyperlink"/>
      <w:u w:val="single"/>
    </w:rPr>
  </w:style>
  <w:style w:type="character" w:customStyle="1" w:styleId="Heading1Char">
    <w:name w:val="Heading 1 Char"/>
    <w:basedOn w:val="DefaultParagraphFont"/>
    <w:link w:val="Heading1"/>
    <w:uiPriority w:val="9"/>
    <w:rsid w:val="00D40423"/>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D40423"/>
    <w:pPr>
      <w:spacing w:line="240" w:lineRule="auto"/>
    </w:pPr>
    <w:rPr>
      <w:b/>
      <w:bCs/>
      <w:color w:val="4F81BD" w:themeColor="accent1"/>
      <w:sz w:val="18"/>
      <w:szCs w:val="18"/>
    </w:rPr>
  </w:style>
  <w:style w:type="character" w:styleId="PlaceholderText">
    <w:name w:val="Placeholder Text"/>
    <w:basedOn w:val="DefaultParagraphFont"/>
    <w:uiPriority w:val="99"/>
    <w:semiHidden/>
    <w:rsid w:val="00EE1CD3"/>
    <w:rPr>
      <w:color w:val="808080"/>
    </w:rPr>
  </w:style>
  <w:style w:type="paragraph" w:styleId="ListParagraph">
    <w:name w:val="List Paragraph"/>
    <w:basedOn w:val="Normal"/>
    <w:uiPriority w:val="34"/>
    <w:qFormat/>
    <w:rsid w:val="00F548DE"/>
    <w:pPr>
      <w:ind w:left="720"/>
      <w:contextualSpacing/>
    </w:pPr>
  </w:style>
  <w:style w:type="paragraph" w:styleId="NoSpacing">
    <w:name w:val="No Spacing"/>
    <w:uiPriority w:val="1"/>
    <w:qFormat/>
    <w:rsid w:val="00F10E48"/>
    <w:pPr>
      <w:spacing w:after="0" w:line="240" w:lineRule="auto"/>
    </w:pPr>
  </w:style>
  <w:style w:type="character" w:styleId="FollowedHyperlink">
    <w:name w:val="FollowedHyperlink"/>
    <w:basedOn w:val="DefaultParagraphFont"/>
    <w:uiPriority w:val="99"/>
    <w:semiHidden/>
    <w:unhideWhenUsed/>
    <w:rsid w:val="00043453"/>
    <w:rPr>
      <w:color w:val="800080" w:themeColor="followedHyperlink"/>
      <w:u w:val="single"/>
    </w:rPr>
  </w:style>
  <w:style w:type="paragraph" w:styleId="NormalWeb">
    <w:name w:val="Normal (Web)"/>
    <w:basedOn w:val="Normal"/>
    <w:uiPriority w:val="99"/>
    <w:semiHidden/>
    <w:unhideWhenUsed/>
    <w:rsid w:val="009C63C1"/>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2Char">
    <w:name w:val="Heading 2 Char"/>
    <w:basedOn w:val="DefaultParagraphFont"/>
    <w:link w:val="Heading2"/>
    <w:uiPriority w:val="9"/>
    <w:rsid w:val="00325FEB"/>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B74B0C"/>
    <w:pPr>
      <w:outlineLvl w:val="9"/>
    </w:pPr>
    <w:rPr>
      <w:lang w:val="en-US" w:eastAsia="ja-JP"/>
    </w:rPr>
  </w:style>
  <w:style w:type="paragraph" w:styleId="TOC1">
    <w:name w:val="toc 1"/>
    <w:basedOn w:val="Normal"/>
    <w:next w:val="Normal"/>
    <w:autoRedefine/>
    <w:uiPriority w:val="39"/>
    <w:unhideWhenUsed/>
    <w:rsid w:val="00B74B0C"/>
    <w:pPr>
      <w:spacing w:after="100"/>
    </w:pPr>
  </w:style>
  <w:style w:type="paragraph" w:styleId="TOC2">
    <w:name w:val="toc 2"/>
    <w:basedOn w:val="Normal"/>
    <w:next w:val="Normal"/>
    <w:autoRedefine/>
    <w:uiPriority w:val="39"/>
    <w:unhideWhenUsed/>
    <w:rsid w:val="00B74B0C"/>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04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5F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1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1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8A5"/>
    <w:rPr>
      <w:rFonts w:ascii="Tahoma" w:hAnsi="Tahoma" w:cs="Tahoma"/>
      <w:sz w:val="16"/>
      <w:szCs w:val="16"/>
    </w:rPr>
  </w:style>
  <w:style w:type="character" w:styleId="Hyperlink">
    <w:name w:val="Hyperlink"/>
    <w:basedOn w:val="DefaultParagraphFont"/>
    <w:uiPriority w:val="99"/>
    <w:unhideWhenUsed/>
    <w:rsid w:val="00D40423"/>
    <w:rPr>
      <w:color w:val="0000FF" w:themeColor="hyperlink"/>
      <w:u w:val="single"/>
    </w:rPr>
  </w:style>
  <w:style w:type="character" w:customStyle="1" w:styleId="Heading1Char">
    <w:name w:val="Heading 1 Char"/>
    <w:basedOn w:val="DefaultParagraphFont"/>
    <w:link w:val="Heading1"/>
    <w:uiPriority w:val="9"/>
    <w:rsid w:val="00D40423"/>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D40423"/>
    <w:pPr>
      <w:spacing w:line="240" w:lineRule="auto"/>
    </w:pPr>
    <w:rPr>
      <w:b/>
      <w:bCs/>
      <w:color w:val="4F81BD" w:themeColor="accent1"/>
      <w:sz w:val="18"/>
      <w:szCs w:val="18"/>
    </w:rPr>
  </w:style>
  <w:style w:type="character" w:styleId="PlaceholderText">
    <w:name w:val="Placeholder Text"/>
    <w:basedOn w:val="DefaultParagraphFont"/>
    <w:uiPriority w:val="99"/>
    <w:semiHidden/>
    <w:rsid w:val="00EE1CD3"/>
    <w:rPr>
      <w:color w:val="808080"/>
    </w:rPr>
  </w:style>
  <w:style w:type="paragraph" w:styleId="ListParagraph">
    <w:name w:val="List Paragraph"/>
    <w:basedOn w:val="Normal"/>
    <w:uiPriority w:val="34"/>
    <w:qFormat/>
    <w:rsid w:val="00F548DE"/>
    <w:pPr>
      <w:ind w:left="720"/>
      <w:contextualSpacing/>
    </w:pPr>
  </w:style>
  <w:style w:type="paragraph" w:styleId="NoSpacing">
    <w:name w:val="No Spacing"/>
    <w:uiPriority w:val="1"/>
    <w:qFormat/>
    <w:rsid w:val="00F10E48"/>
    <w:pPr>
      <w:spacing w:after="0" w:line="240" w:lineRule="auto"/>
    </w:pPr>
  </w:style>
  <w:style w:type="character" w:styleId="FollowedHyperlink">
    <w:name w:val="FollowedHyperlink"/>
    <w:basedOn w:val="DefaultParagraphFont"/>
    <w:uiPriority w:val="99"/>
    <w:semiHidden/>
    <w:unhideWhenUsed/>
    <w:rsid w:val="00043453"/>
    <w:rPr>
      <w:color w:val="800080" w:themeColor="followedHyperlink"/>
      <w:u w:val="single"/>
    </w:rPr>
  </w:style>
  <w:style w:type="paragraph" w:styleId="NormalWeb">
    <w:name w:val="Normal (Web)"/>
    <w:basedOn w:val="Normal"/>
    <w:uiPriority w:val="99"/>
    <w:semiHidden/>
    <w:unhideWhenUsed/>
    <w:rsid w:val="009C63C1"/>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2Char">
    <w:name w:val="Heading 2 Char"/>
    <w:basedOn w:val="DefaultParagraphFont"/>
    <w:link w:val="Heading2"/>
    <w:uiPriority w:val="9"/>
    <w:rsid w:val="00325FEB"/>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B74B0C"/>
    <w:pPr>
      <w:outlineLvl w:val="9"/>
    </w:pPr>
    <w:rPr>
      <w:lang w:val="en-US" w:eastAsia="ja-JP"/>
    </w:rPr>
  </w:style>
  <w:style w:type="paragraph" w:styleId="TOC1">
    <w:name w:val="toc 1"/>
    <w:basedOn w:val="Normal"/>
    <w:next w:val="Normal"/>
    <w:autoRedefine/>
    <w:uiPriority w:val="39"/>
    <w:unhideWhenUsed/>
    <w:rsid w:val="00B74B0C"/>
    <w:pPr>
      <w:spacing w:after="100"/>
    </w:pPr>
  </w:style>
  <w:style w:type="paragraph" w:styleId="TOC2">
    <w:name w:val="toc 2"/>
    <w:basedOn w:val="Normal"/>
    <w:next w:val="Normal"/>
    <w:autoRedefine/>
    <w:uiPriority w:val="39"/>
    <w:unhideWhenUsed/>
    <w:rsid w:val="00B74B0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085668">
      <w:bodyDiv w:val="1"/>
      <w:marLeft w:val="0"/>
      <w:marRight w:val="0"/>
      <w:marTop w:val="0"/>
      <w:marBottom w:val="0"/>
      <w:divBdr>
        <w:top w:val="none" w:sz="0" w:space="0" w:color="auto"/>
        <w:left w:val="none" w:sz="0" w:space="0" w:color="auto"/>
        <w:bottom w:val="none" w:sz="0" w:space="0" w:color="auto"/>
        <w:right w:val="none" w:sz="0" w:space="0" w:color="auto"/>
      </w:divBdr>
    </w:div>
    <w:div w:id="238561517">
      <w:bodyDiv w:val="1"/>
      <w:marLeft w:val="0"/>
      <w:marRight w:val="0"/>
      <w:marTop w:val="0"/>
      <w:marBottom w:val="0"/>
      <w:divBdr>
        <w:top w:val="none" w:sz="0" w:space="0" w:color="auto"/>
        <w:left w:val="none" w:sz="0" w:space="0" w:color="auto"/>
        <w:bottom w:val="none" w:sz="0" w:space="0" w:color="auto"/>
        <w:right w:val="none" w:sz="0" w:space="0" w:color="auto"/>
      </w:divBdr>
    </w:div>
    <w:div w:id="707727297">
      <w:bodyDiv w:val="1"/>
      <w:marLeft w:val="0"/>
      <w:marRight w:val="0"/>
      <w:marTop w:val="0"/>
      <w:marBottom w:val="0"/>
      <w:divBdr>
        <w:top w:val="none" w:sz="0" w:space="0" w:color="auto"/>
        <w:left w:val="none" w:sz="0" w:space="0" w:color="auto"/>
        <w:bottom w:val="none" w:sz="0" w:space="0" w:color="auto"/>
        <w:right w:val="none" w:sz="0" w:space="0" w:color="auto"/>
      </w:divBdr>
    </w:div>
    <w:div w:id="860553844">
      <w:bodyDiv w:val="1"/>
      <w:marLeft w:val="0"/>
      <w:marRight w:val="0"/>
      <w:marTop w:val="0"/>
      <w:marBottom w:val="0"/>
      <w:divBdr>
        <w:top w:val="none" w:sz="0" w:space="0" w:color="auto"/>
        <w:left w:val="none" w:sz="0" w:space="0" w:color="auto"/>
        <w:bottom w:val="none" w:sz="0" w:space="0" w:color="auto"/>
        <w:right w:val="none" w:sz="0" w:space="0" w:color="auto"/>
      </w:divBdr>
    </w:div>
    <w:div w:id="874318681">
      <w:bodyDiv w:val="1"/>
      <w:marLeft w:val="0"/>
      <w:marRight w:val="0"/>
      <w:marTop w:val="0"/>
      <w:marBottom w:val="0"/>
      <w:divBdr>
        <w:top w:val="none" w:sz="0" w:space="0" w:color="auto"/>
        <w:left w:val="none" w:sz="0" w:space="0" w:color="auto"/>
        <w:bottom w:val="none" w:sz="0" w:space="0" w:color="auto"/>
        <w:right w:val="none" w:sz="0" w:space="0" w:color="auto"/>
      </w:divBdr>
    </w:div>
    <w:div w:id="880633501">
      <w:bodyDiv w:val="1"/>
      <w:marLeft w:val="0"/>
      <w:marRight w:val="0"/>
      <w:marTop w:val="0"/>
      <w:marBottom w:val="0"/>
      <w:divBdr>
        <w:top w:val="none" w:sz="0" w:space="0" w:color="auto"/>
        <w:left w:val="none" w:sz="0" w:space="0" w:color="auto"/>
        <w:bottom w:val="none" w:sz="0" w:space="0" w:color="auto"/>
        <w:right w:val="none" w:sz="0" w:space="0" w:color="auto"/>
      </w:divBdr>
    </w:div>
    <w:div w:id="922376099">
      <w:bodyDiv w:val="1"/>
      <w:marLeft w:val="0"/>
      <w:marRight w:val="0"/>
      <w:marTop w:val="0"/>
      <w:marBottom w:val="0"/>
      <w:divBdr>
        <w:top w:val="none" w:sz="0" w:space="0" w:color="auto"/>
        <w:left w:val="none" w:sz="0" w:space="0" w:color="auto"/>
        <w:bottom w:val="none" w:sz="0" w:space="0" w:color="auto"/>
        <w:right w:val="none" w:sz="0" w:space="0" w:color="auto"/>
      </w:divBdr>
    </w:div>
    <w:div w:id="941570533">
      <w:bodyDiv w:val="1"/>
      <w:marLeft w:val="0"/>
      <w:marRight w:val="0"/>
      <w:marTop w:val="0"/>
      <w:marBottom w:val="0"/>
      <w:divBdr>
        <w:top w:val="none" w:sz="0" w:space="0" w:color="auto"/>
        <w:left w:val="none" w:sz="0" w:space="0" w:color="auto"/>
        <w:bottom w:val="none" w:sz="0" w:space="0" w:color="auto"/>
        <w:right w:val="none" w:sz="0" w:space="0" w:color="auto"/>
      </w:divBdr>
    </w:div>
    <w:div w:id="999502328">
      <w:bodyDiv w:val="1"/>
      <w:marLeft w:val="0"/>
      <w:marRight w:val="0"/>
      <w:marTop w:val="0"/>
      <w:marBottom w:val="0"/>
      <w:divBdr>
        <w:top w:val="none" w:sz="0" w:space="0" w:color="auto"/>
        <w:left w:val="none" w:sz="0" w:space="0" w:color="auto"/>
        <w:bottom w:val="none" w:sz="0" w:space="0" w:color="auto"/>
        <w:right w:val="none" w:sz="0" w:space="0" w:color="auto"/>
      </w:divBdr>
    </w:div>
    <w:div w:id="1075316649">
      <w:bodyDiv w:val="1"/>
      <w:marLeft w:val="0"/>
      <w:marRight w:val="0"/>
      <w:marTop w:val="0"/>
      <w:marBottom w:val="0"/>
      <w:divBdr>
        <w:top w:val="none" w:sz="0" w:space="0" w:color="auto"/>
        <w:left w:val="none" w:sz="0" w:space="0" w:color="auto"/>
        <w:bottom w:val="none" w:sz="0" w:space="0" w:color="auto"/>
        <w:right w:val="none" w:sz="0" w:space="0" w:color="auto"/>
      </w:divBdr>
    </w:div>
    <w:div w:id="1077048064">
      <w:bodyDiv w:val="1"/>
      <w:marLeft w:val="0"/>
      <w:marRight w:val="0"/>
      <w:marTop w:val="0"/>
      <w:marBottom w:val="0"/>
      <w:divBdr>
        <w:top w:val="none" w:sz="0" w:space="0" w:color="auto"/>
        <w:left w:val="none" w:sz="0" w:space="0" w:color="auto"/>
        <w:bottom w:val="none" w:sz="0" w:space="0" w:color="auto"/>
        <w:right w:val="none" w:sz="0" w:space="0" w:color="auto"/>
      </w:divBdr>
    </w:div>
    <w:div w:id="1087462236">
      <w:bodyDiv w:val="1"/>
      <w:marLeft w:val="0"/>
      <w:marRight w:val="0"/>
      <w:marTop w:val="0"/>
      <w:marBottom w:val="0"/>
      <w:divBdr>
        <w:top w:val="none" w:sz="0" w:space="0" w:color="auto"/>
        <w:left w:val="none" w:sz="0" w:space="0" w:color="auto"/>
        <w:bottom w:val="none" w:sz="0" w:space="0" w:color="auto"/>
        <w:right w:val="none" w:sz="0" w:space="0" w:color="auto"/>
      </w:divBdr>
    </w:div>
    <w:div w:id="1127351704">
      <w:bodyDiv w:val="1"/>
      <w:marLeft w:val="0"/>
      <w:marRight w:val="0"/>
      <w:marTop w:val="0"/>
      <w:marBottom w:val="0"/>
      <w:divBdr>
        <w:top w:val="none" w:sz="0" w:space="0" w:color="auto"/>
        <w:left w:val="none" w:sz="0" w:space="0" w:color="auto"/>
        <w:bottom w:val="none" w:sz="0" w:space="0" w:color="auto"/>
        <w:right w:val="none" w:sz="0" w:space="0" w:color="auto"/>
      </w:divBdr>
    </w:div>
    <w:div w:id="1194925874">
      <w:bodyDiv w:val="1"/>
      <w:marLeft w:val="0"/>
      <w:marRight w:val="0"/>
      <w:marTop w:val="0"/>
      <w:marBottom w:val="0"/>
      <w:divBdr>
        <w:top w:val="none" w:sz="0" w:space="0" w:color="auto"/>
        <w:left w:val="none" w:sz="0" w:space="0" w:color="auto"/>
        <w:bottom w:val="none" w:sz="0" w:space="0" w:color="auto"/>
        <w:right w:val="none" w:sz="0" w:space="0" w:color="auto"/>
      </w:divBdr>
    </w:div>
    <w:div w:id="1372150870">
      <w:bodyDiv w:val="1"/>
      <w:marLeft w:val="0"/>
      <w:marRight w:val="0"/>
      <w:marTop w:val="0"/>
      <w:marBottom w:val="0"/>
      <w:divBdr>
        <w:top w:val="none" w:sz="0" w:space="0" w:color="auto"/>
        <w:left w:val="none" w:sz="0" w:space="0" w:color="auto"/>
        <w:bottom w:val="none" w:sz="0" w:space="0" w:color="auto"/>
        <w:right w:val="none" w:sz="0" w:space="0" w:color="auto"/>
      </w:divBdr>
    </w:div>
    <w:div w:id="1406368740">
      <w:bodyDiv w:val="1"/>
      <w:marLeft w:val="0"/>
      <w:marRight w:val="0"/>
      <w:marTop w:val="0"/>
      <w:marBottom w:val="0"/>
      <w:divBdr>
        <w:top w:val="none" w:sz="0" w:space="0" w:color="auto"/>
        <w:left w:val="none" w:sz="0" w:space="0" w:color="auto"/>
        <w:bottom w:val="none" w:sz="0" w:space="0" w:color="auto"/>
        <w:right w:val="none" w:sz="0" w:space="0" w:color="auto"/>
      </w:divBdr>
    </w:div>
    <w:div w:id="1546454638">
      <w:bodyDiv w:val="1"/>
      <w:marLeft w:val="0"/>
      <w:marRight w:val="0"/>
      <w:marTop w:val="0"/>
      <w:marBottom w:val="0"/>
      <w:divBdr>
        <w:top w:val="none" w:sz="0" w:space="0" w:color="auto"/>
        <w:left w:val="none" w:sz="0" w:space="0" w:color="auto"/>
        <w:bottom w:val="none" w:sz="0" w:space="0" w:color="auto"/>
        <w:right w:val="none" w:sz="0" w:space="0" w:color="auto"/>
      </w:divBdr>
    </w:div>
    <w:div w:id="1570185601">
      <w:bodyDiv w:val="1"/>
      <w:marLeft w:val="0"/>
      <w:marRight w:val="0"/>
      <w:marTop w:val="0"/>
      <w:marBottom w:val="0"/>
      <w:divBdr>
        <w:top w:val="none" w:sz="0" w:space="0" w:color="auto"/>
        <w:left w:val="none" w:sz="0" w:space="0" w:color="auto"/>
        <w:bottom w:val="none" w:sz="0" w:space="0" w:color="auto"/>
        <w:right w:val="none" w:sz="0" w:space="0" w:color="auto"/>
      </w:divBdr>
    </w:div>
    <w:div w:id="1581255482">
      <w:bodyDiv w:val="1"/>
      <w:marLeft w:val="0"/>
      <w:marRight w:val="0"/>
      <w:marTop w:val="0"/>
      <w:marBottom w:val="0"/>
      <w:divBdr>
        <w:top w:val="none" w:sz="0" w:space="0" w:color="auto"/>
        <w:left w:val="none" w:sz="0" w:space="0" w:color="auto"/>
        <w:bottom w:val="none" w:sz="0" w:space="0" w:color="auto"/>
        <w:right w:val="none" w:sz="0" w:space="0" w:color="auto"/>
      </w:divBdr>
    </w:div>
    <w:div w:id="1616018633">
      <w:bodyDiv w:val="1"/>
      <w:marLeft w:val="0"/>
      <w:marRight w:val="0"/>
      <w:marTop w:val="0"/>
      <w:marBottom w:val="0"/>
      <w:divBdr>
        <w:top w:val="none" w:sz="0" w:space="0" w:color="auto"/>
        <w:left w:val="none" w:sz="0" w:space="0" w:color="auto"/>
        <w:bottom w:val="none" w:sz="0" w:space="0" w:color="auto"/>
        <w:right w:val="none" w:sz="0" w:space="0" w:color="auto"/>
      </w:divBdr>
    </w:div>
    <w:div w:id="1682390580">
      <w:bodyDiv w:val="1"/>
      <w:marLeft w:val="0"/>
      <w:marRight w:val="0"/>
      <w:marTop w:val="0"/>
      <w:marBottom w:val="0"/>
      <w:divBdr>
        <w:top w:val="none" w:sz="0" w:space="0" w:color="auto"/>
        <w:left w:val="none" w:sz="0" w:space="0" w:color="auto"/>
        <w:bottom w:val="none" w:sz="0" w:space="0" w:color="auto"/>
        <w:right w:val="none" w:sz="0" w:space="0" w:color="auto"/>
      </w:divBdr>
    </w:div>
    <w:div w:id="1817641379">
      <w:bodyDiv w:val="1"/>
      <w:marLeft w:val="0"/>
      <w:marRight w:val="0"/>
      <w:marTop w:val="0"/>
      <w:marBottom w:val="0"/>
      <w:divBdr>
        <w:top w:val="none" w:sz="0" w:space="0" w:color="auto"/>
        <w:left w:val="none" w:sz="0" w:space="0" w:color="auto"/>
        <w:bottom w:val="none" w:sz="0" w:space="0" w:color="auto"/>
        <w:right w:val="none" w:sz="0" w:space="0" w:color="auto"/>
      </w:divBdr>
    </w:div>
    <w:div w:id="1880891873">
      <w:bodyDiv w:val="1"/>
      <w:marLeft w:val="0"/>
      <w:marRight w:val="0"/>
      <w:marTop w:val="0"/>
      <w:marBottom w:val="0"/>
      <w:divBdr>
        <w:top w:val="none" w:sz="0" w:space="0" w:color="auto"/>
        <w:left w:val="none" w:sz="0" w:space="0" w:color="auto"/>
        <w:bottom w:val="none" w:sz="0" w:space="0" w:color="auto"/>
        <w:right w:val="none" w:sz="0" w:space="0" w:color="auto"/>
      </w:divBdr>
    </w:div>
    <w:div w:id="2037383624">
      <w:bodyDiv w:val="1"/>
      <w:marLeft w:val="0"/>
      <w:marRight w:val="0"/>
      <w:marTop w:val="0"/>
      <w:marBottom w:val="0"/>
      <w:divBdr>
        <w:top w:val="none" w:sz="0" w:space="0" w:color="auto"/>
        <w:left w:val="none" w:sz="0" w:space="0" w:color="auto"/>
        <w:bottom w:val="none" w:sz="0" w:space="0" w:color="auto"/>
        <w:right w:val="none" w:sz="0" w:space="0" w:color="auto"/>
      </w:divBdr>
    </w:div>
    <w:div w:id="20499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01C4B-9348-48C5-BF9C-EFD1CD95B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Gillmor, Colin</dc:creator>
  <cp:lastModifiedBy>Windows User</cp:lastModifiedBy>
  <cp:revision>3</cp:revision>
  <dcterms:created xsi:type="dcterms:W3CDTF">2019-06-20T10:47:00Z</dcterms:created>
  <dcterms:modified xsi:type="dcterms:W3CDTF">2019-06-20T10:47:00Z</dcterms:modified>
</cp:coreProperties>
</file>