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05CE" w:rsidRDefault="00B305CE">
      <w:pPr>
        <w:jc w:val="center"/>
        <w:rPr>
          <w:b/>
        </w:rPr>
      </w:pPr>
    </w:p>
    <w:p w:rsidR="00B305CE" w:rsidRDefault="00B305CE">
      <w:pPr>
        <w:rPr>
          <w:b/>
          <w:u w:val="single"/>
        </w:rPr>
      </w:pPr>
    </w:p>
    <w:p w:rsidR="00B305CE" w:rsidRDefault="00B305CE">
      <w:pPr>
        <w:rPr>
          <w:b/>
          <w:u w:val="single"/>
        </w:rPr>
      </w:pPr>
    </w:p>
    <w:p w:rsidR="00B305CE" w:rsidRDefault="00B305CE">
      <w:pPr>
        <w:rPr>
          <w:b/>
          <w:u w:val="single"/>
        </w:rPr>
      </w:pPr>
    </w:p>
    <w:p w:rsidR="00B305CE" w:rsidRDefault="00B305CE">
      <w:pPr>
        <w:rPr>
          <w:b/>
          <w:u w:val="single"/>
        </w:rPr>
      </w:pPr>
    </w:p>
    <w:p w:rsidR="00B305CE" w:rsidRDefault="00B305CE">
      <w:pPr>
        <w:rPr>
          <w:b/>
          <w:u w:val="single"/>
        </w:rPr>
      </w:pPr>
    </w:p>
    <w:p w:rsidR="00B305CE" w:rsidRDefault="00B305CE">
      <w:pPr>
        <w:rPr>
          <w:b/>
          <w:u w:val="single"/>
        </w:rPr>
      </w:pPr>
    </w:p>
    <w:p w:rsidR="00B305CE" w:rsidRDefault="00B305CE">
      <w:pPr>
        <w:rPr>
          <w:b/>
          <w:u w:val="single"/>
        </w:rPr>
      </w:pPr>
    </w:p>
    <w:p w:rsidR="00B305CE" w:rsidRDefault="00B305CE">
      <w:pPr>
        <w:rPr>
          <w:b/>
          <w:u w:val="single"/>
        </w:rPr>
      </w:pPr>
    </w:p>
    <w:p w:rsidR="00B305CE" w:rsidRDefault="00B305CE">
      <w:pPr>
        <w:rPr>
          <w:b/>
          <w:u w:val="single"/>
        </w:rPr>
      </w:pPr>
    </w:p>
    <w:p w:rsidR="00B305CE" w:rsidRDefault="00B305CE">
      <w:pPr>
        <w:rPr>
          <w:b/>
          <w:u w:val="single"/>
        </w:rPr>
      </w:pPr>
    </w:p>
    <w:p w:rsidR="00B305CE" w:rsidRDefault="00B305CE">
      <w:pPr>
        <w:rPr>
          <w:b/>
          <w:u w:val="single"/>
        </w:rPr>
      </w:pPr>
    </w:p>
    <w:p w:rsidR="00B305CE" w:rsidRDefault="00B305CE">
      <w:pPr>
        <w:rPr>
          <w:b/>
          <w:u w:val="single"/>
        </w:rPr>
      </w:pPr>
    </w:p>
    <w:p w:rsidR="00B305CE" w:rsidRDefault="00B305CE">
      <w:pPr>
        <w:rPr>
          <w:b/>
          <w:u w:val="single"/>
        </w:rPr>
      </w:pPr>
    </w:p>
    <w:p w:rsidR="00B305CE" w:rsidRDefault="00B305CE">
      <w:pPr>
        <w:rPr>
          <w:b/>
          <w:u w:val="single"/>
        </w:rPr>
      </w:pPr>
    </w:p>
    <w:p w:rsidR="00B305CE" w:rsidRDefault="00B305CE">
      <w:pPr>
        <w:rPr>
          <w:b/>
          <w:u w:val="single"/>
        </w:rPr>
      </w:pPr>
    </w:p>
    <w:p w:rsidR="00B305CE" w:rsidRDefault="00B305CE">
      <w:pPr>
        <w:rPr>
          <w:b/>
          <w:u w:val="single"/>
        </w:rPr>
      </w:pPr>
    </w:p>
    <w:p w:rsidR="00B305CE" w:rsidRDefault="00B305CE">
      <w:pPr>
        <w:rPr>
          <w:b/>
          <w:u w:val="single"/>
        </w:rPr>
      </w:pPr>
    </w:p>
    <w:p w:rsidR="00B305CE" w:rsidRDefault="00B305CE">
      <w:pPr>
        <w:rPr>
          <w:b/>
          <w:u w:val="single"/>
        </w:rPr>
      </w:pPr>
    </w:p>
    <w:p w:rsidR="00B305CE" w:rsidRDefault="00B305CE">
      <w:pPr>
        <w:rPr>
          <w:b/>
          <w:u w:val="single"/>
        </w:rPr>
      </w:pPr>
    </w:p>
    <w:p w:rsidR="00B305CE" w:rsidRDefault="00B305CE">
      <w:pPr>
        <w:rPr>
          <w:b/>
          <w:u w:val="single"/>
        </w:rPr>
      </w:pPr>
    </w:p>
    <w:p w:rsidR="00B305CE" w:rsidRDefault="00B305CE">
      <w:pPr>
        <w:rPr>
          <w:b/>
          <w:u w:val="single"/>
        </w:rPr>
      </w:pPr>
    </w:p>
    <w:p w:rsidR="00B305CE" w:rsidRDefault="00B305CE">
      <w:pPr>
        <w:rPr>
          <w:b/>
          <w:u w:val="single"/>
        </w:rPr>
      </w:pPr>
    </w:p>
    <w:p w:rsidR="00B305CE" w:rsidRDefault="00B305CE">
      <w:pPr>
        <w:rPr>
          <w:b/>
          <w:u w:val="single"/>
        </w:rPr>
      </w:pPr>
    </w:p>
    <w:p w:rsidR="00B305CE" w:rsidRDefault="00B305CE">
      <w:pPr>
        <w:rPr>
          <w:b/>
          <w:u w:val="single"/>
        </w:rPr>
      </w:pPr>
    </w:p>
    <w:p w:rsidR="00B305CE" w:rsidRDefault="00B305CE">
      <w:pPr>
        <w:pStyle w:val="Heading1"/>
      </w:pPr>
      <w:smartTag w:uri="urn:schemas-microsoft-com:office:smarttags" w:element="place">
        <w:smartTag w:uri="urn:schemas-microsoft-com:office:smarttags" w:element="State">
          <w:r>
            <w:t>Texas</w:t>
          </w:r>
        </w:smartTag>
      </w:smartTag>
      <w:r>
        <w:t xml:space="preserve"> Instruments</w:t>
      </w:r>
    </w:p>
    <w:p w:rsidR="00B305CE" w:rsidRDefault="00B305CE"/>
    <w:p w:rsidR="00B305CE" w:rsidRDefault="0069653F">
      <w:pPr>
        <w:pStyle w:val="Heading1"/>
      </w:pPr>
      <w:r>
        <w:t>PSIL006</w:t>
      </w:r>
      <w:r w:rsidR="00B305CE">
        <w:t xml:space="preserve"> Test Procedure</w:t>
      </w:r>
    </w:p>
    <w:p w:rsidR="00B305CE" w:rsidRDefault="00B305CE">
      <w:pPr>
        <w:rPr>
          <w:b/>
          <w:u w:val="single"/>
        </w:rPr>
      </w:pPr>
    </w:p>
    <w:p w:rsidR="00B305CE" w:rsidRDefault="009448FA">
      <w:pPr>
        <w:pStyle w:val="Heading1"/>
      </w:pPr>
      <w:r>
        <w:t>Rev. A</w:t>
      </w:r>
    </w:p>
    <w:p w:rsidR="00B305CE" w:rsidRDefault="00B305CE">
      <w:pPr>
        <w:rPr>
          <w:b/>
          <w:u w:val="single"/>
        </w:rPr>
      </w:pPr>
    </w:p>
    <w:p w:rsidR="00B305CE" w:rsidRDefault="00B305CE">
      <w:pPr>
        <w:rPr>
          <w:b/>
          <w:u w:val="single"/>
        </w:rPr>
      </w:pPr>
    </w:p>
    <w:p w:rsidR="00B305CE" w:rsidRDefault="00B305CE">
      <w:pPr>
        <w:rPr>
          <w:b/>
          <w:u w:val="single"/>
        </w:rPr>
      </w:pPr>
    </w:p>
    <w:p w:rsidR="00B305CE" w:rsidRDefault="00B305CE">
      <w:pPr>
        <w:rPr>
          <w:b/>
          <w:u w:val="single"/>
        </w:rPr>
      </w:pPr>
    </w:p>
    <w:p w:rsidR="00B305CE" w:rsidRDefault="00B305CE">
      <w:pPr>
        <w:rPr>
          <w:b/>
          <w:u w:val="single"/>
        </w:rPr>
      </w:pPr>
    </w:p>
    <w:p w:rsidR="00B305CE" w:rsidRDefault="00B305CE">
      <w:pPr>
        <w:rPr>
          <w:b/>
          <w:u w:val="single"/>
        </w:rPr>
      </w:pPr>
    </w:p>
    <w:p w:rsidR="00A75D17" w:rsidRDefault="00A75D17">
      <w:pPr>
        <w:rPr>
          <w:b/>
          <w:u w:val="single"/>
        </w:rPr>
      </w:pPr>
    </w:p>
    <w:p w:rsidR="00B305CE" w:rsidRDefault="00B305CE">
      <w:pPr>
        <w:rPr>
          <w:b/>
          <w:u w:val="single"/>
        </w:rPr>
      </w:pPr>
    </w:p>
    <w:p w:rsidR="00B305CE" w:rsidRDefault="00B305CE">
      <w:pPr>
        <w:rPr>
          <w:b/>
          <w:u w:val="single"/>
        </w:rPr>
      </w:pPr>
    </w:p>
    <w:p w:rsidR="00B305CE" w:rsidRDefault="00B305CE">
      <w:pPr>
        <w:rPr>
          <w:b/>
          <w:u w:val="single"/>
        </w:rPr>
      </w:pPr>
    </w:p>
    <w:p w:rsidR="00B305CE" w:rsidRDefault="00B305CE">
      <w:pPr>
        <w:rPr>
          <w:b/>
          <w:u w:val="single"/>
        </w:rPr>
      </w:pPr>
    </w:p>
    <w:p w:rsidR="00B305CE" w:rsidRDefault="00B305CE">
      <w:pPr>
        <w:rPr>
          <w:b/>
          <w:u w:val="single"/>
        </w:rPr>
      </w:pPr>
    </w:p>
    <w:p w:rsidR="00B305CE" w:rsidRDefault="00B305CE">
      <w:pPr>
        <w:rPr>
          <w:b/>
          <w:u w:val="single"/>
        </w:rPr>
      </w:pPr>
    </w:p>
    <w:p w:rsidR="00B305CE" w:rsidRDefault="00B305CE">
      <w:pPr>
        <w:rPr>
          <w:b/>
          <w:u w:val="single"/>
        </w:rPr>
      </w:pPr>
    </w:p>
    <w:p w:rsidR="00B305CE" w:rsidRDefault="00B305CE">
      <w:pPr>
        <w:rPr>
          <w:b/>
          <w:u w:val="single"/>
        </w:rPr>
      </w:pPr>
    </w:p>
    <w:p w:rsidR="00B305CE" w:rsidRDefault="00B305CE">
      <w:pPr>
        <w:rPr>
          <w:b/>
          <w:u w:val="single"/>
        </w:rPr>
      </w:pPr>
    </w:p>
    <w:p w:rsidR="00B305CE" w:rsidRDefault="00B305CE">
      <w:pPr>
        <w:rPr>
          <w:b/>
          <w:u w:val="single"/>
        </w:rPr>
      </w:pPr>
    </w:p>
    <w:p w:rsidR="00B305CE" w:rsidRDefault="00B305CE">
      <w:pPr>
        <w:rPr>
          <w:b/>
          <w:u w:val="single"/>
        </w:rPr>
      </w:pPr>
    </w:p>
    <w:p w:rsidR="00B305CE" w:rsidRDefault="00B305CE">
      <w:pPr>
        <w:rPr>
          <w:b/>
          <w:u w:val="single"/>
        </w:rPr>
      </w:pPr>
    </w:p>
    <w:p w:rsidR="00B305CE" w:rsidRDefault="00B305CE">
      <w:pPr>
        <w:rPr>
          <w:b/>
          <w:u w:val="single"/>
        </w:rPr>
      </w:pPr>
    </w:p>
    <w:p w:rsidR="00B305CE" w:rsidRDefault="00B305CE">
      <w:pPr>
        <w:rPr>
          <w:b/>
          <w:u w:val="single"/>
        </w:rPr>
      </w:pPr>
    </w:p>
    <w:p w:rsidR="00A75D17" w:rsidRDefault="00A75D17">
      <w:pPr>
        <w:rPr>
          <w:b/>
          <w:u w:val="single"/>
        </w:rPr>
      </w:pPr>
    </w:p>
    <w:p w:rsidR="00A75D17" w:rsidRDefault="00A75D17">
      <w:pPr>
        <w:rPr>
          <w:b/>
          <w:u w:val="single"/>
        </w:rPr>
      </w:pPr>
    </w:p>
    <w:p w:rsidR="00B305CE" w:rsidRDefault="00B305CE">
      <w:pPr>
        <w:rPr>
          <w:b/>
          <w:u w:val="single"/>
        </w:rPr>
      </w:pPr>
    </w:p>
    <w:p w:rsidR="00B305CE" w:rsidRDefault="00B305CE">
      <w:pPr>
        <w:rPr>
          <w:b/>
          <w:u w:val="single"/>
        </w:rPr>
      </w:pPr>
    </w:p>
    <w:p w:rsidR="00B305CE" w:rsidRDefault="00B305CE">
      <w:pPr>
        <w:rPr>
          <w:b/>
          <w:u w:val="single"/>
        </w:rPr>
      </w:pPr>
    </w:p>
    <w:p w:rsidR="00B305CE" w:rsidRDefault="00B305CE">
      <w:pPr>
        <w:rPr>
          <w:b/>
          <w:u w:val="single"/>
        </w:rPr>
      </w:pPr>
      <w:r>
        <w:rPr>
          <w:b/>
          <w:u w:val="single"/>
        </w:rPr>
        <w:lastRenderedPageBreak/>
        <w:t>1.0 GENERAL</w:t>
      </w:r>
    </w:p>
    <w:p w:rsidR="00B305CE" w:rsidRDefault="00B305CE">
      <w:pPr>
        <w:rPr>
          <w:b/>
          <w:u w:val="single"/>
        </w:rPr>
      </w:pPr>
    </w:p>
    <w:p w:rsidR="00B305CE" w:rsidRDefault="00B305CE">
      <w:pPr>
        <w:tabs>
          <w:tab w:val="left" w:pos="720"/>
        </w:tabs>
        <w:rPr>
          <w:b/>
          <w:u w:val="single"/>
        </w:rPr>
      </w:pPr>
      <w:r>
        <w:rPr>
          <w:b/>
        </w:rPr>
        <w:tab/>
      </w:r>
      <w:r>
        <w:rPr>
          <w:b/>
          <w:u w:val="single"/>
        </w:rPr>
        <w:t>1.1 PURPOSE</w:t>
      </w:r>
    </w:p>
    <w:p w:rsidR="00B305CE" w:rsidRDefault="00B305CE">
      <w:r>
        <w:tab/>
      </w:r>
    </w:p>
    <w:p w:rsidR="00B305CE" w:rsidRDefault="00B305CE" w:rsidP="00A66139">
      <w:pPr>
        <w:ind w:left="720"/>
      </w:pPr>
      <w:r>
        <w:t>This document provide</w:t>
      </w:r>
      <w:r w:rsidR="00A66139">
        <w:t>s</w:t>
      </w:r>
      <w:r>
        <w:t xml:space="preserve"> detailed </w:t>
      </w:r>
      <w:r w:rsidR="00A66139">
        <w:t xml:space="preserve">test </w:t>
      </w:r>
      <w:r>
        <w:t xml:space="preserve">instructions for </w:t>
      </w:r>
      <w:r w:rsidR="00A75D17">
        <w:t>P</w:t>
      </w:r>
      <w:r w:rsidR="0069653F">
        <w:t>SIL006</w:t>
      </w:r>
      <w:r w:rsidR="004621DA">
        <w:t xml:space="preserve">.  The </w:t>
      </w:r>
      <w:r w:rsidR="00B672B5">
        <w:t>P</w:t>
      </w:r>
      <w:r w:rsidR="0069653F">
        <w:t>SIL006</w:t>
      </w:r>
      <w:r w:rsidR="008A23D1">
        <w:t xml:space="preserve"> evaluation board</w:t>
      </w:r>
      <w:r w:rsidR="00DE557D">
        <w:t xml:space="preserve"> contains an </w:t>
      </w:r>
      <w:r w:rsidR="002D4F71">
        <w:t>IEEE 802.3bt</w:t>
      </w:r>
      <w:r w:rsidR="0069653F">
        <w:t xml:space="preserve"> compliant power interface.</w:t>
      </w:r>
    </w:p>
    <w:p w:rsidR="00B305CE" w:rsidRDefault="00B305CE">
      <w:pPr>
        <w:rPr>
          <w:b/>
          <w:u w:val="single"/>
        </w:rPr>
      </w:pPr>
    </w:p>
    <w:p w:rsidR="00F77460" w:rsidRDefault="00F77460">
      <w:pPr>
        <w:rPr>
          <w:b/>
          <w:u w:val="single"/>
        </w:rPr>
      </w:pPr>
    </w:p>
    <w:p w:rsidR="00B305CE" w:rsidRDefault="00B305CE">
      <w:pPr>
        <w:rPr>
          <w:b/>
        </w:rPr>
      </w:pPr>
      <w:r>
        <w:rPr>
          <w:b/>
        </w:rPr>
        <w:tab/>
      </w:r>
      <w:r>
        <w:rPr>
          <w:b/>
          <w:u w:val="single"/>
        </w:rPr>
        <w:t>1.2 SCOPE</w:t>
      </w:r>
    </w:p>
    <w:p w:rsidR="00B305CE" w:rsidRDefault="00B305CE">
      <w:pPr>
        <w:rPr>
          <w:b/>
        </w:rPr>
      </w:pPr>
    </w:p>
    <w:p w:rsidR="00B305CE" w:rsidRDefault="00B305CE">
      <w:pPr>
        <w:ind w:left="720"/>
      </w:pPr>
      <w:r>
        <w:t xml:space="preserve">This document covers complete instructions for testing </w:t>
      </w:r>
      <w:r w:rsidR="00175FBC">
        <w:t xml:space="preserve">the </w:t>
      </w:r>
      <w:r w:rsidR="0069653F">
        <w:t>PSIL006</w:t>
      </w:r>
      <w:r w:rsidR="00C62A0B">
        <w:t xml:space="preserve">.  </w:t>
      </w:r>
      <w:r>
        <w:t xml:space="preserve">Upon completion of this procedure, all units will be categorized as either conforming or non-conforming material and </w:t>
      </w:r>
      <w:r w:rsidR="00175FBC">
        <w:t>handled</w:t>
      </w:r>
      <w:r>
        <w:t xml:space="preserve"> accordingly.</w:t>
      </w:r>
    </w:p>
    <w:p w:rsidR="00B305CE" w:rsidRDefault="00B305CE"/>
    <w:p w:rsidR="00F77460" w:rsidRDefault="00B305CE">
      <w:pPr>
        <w:rPr>
          <w:b/>
        </w:rPr>
      </w:pPr>
      <w:r>
        <w:rPr>
          <w:b/>
        </w:rPr>
        <w:tab/>
      </w:r>
    </w:p>
    <w:p w:rsidR="00B305CE" w:rsidRDefault="00B305CE" w:rsidP="00F77460">
      <w:pPr>
        <w:ind w:left="720"/>
        <w:rPr>
          <w:b/>
        </w:rPr>
      </w:pPr>
      <w:r>
        <w:rPr>
          <w:b/>
          <w:u w:val="single"/>
        </w:rPr>
        <w:t>1.3 REFERENCE DOCUMENTATION</w:t>
      </w:r>
    </w:p>
    <w:p w:rsidR="00B305CE" w:rsidRDefault="00B305CE">
      <w:pPr>
        <w:rPr>
          <w:b/>
        </w:rPr>
      </w:pPr>
    </w:p>
    <w:p w:rsidR="00B305CE" w:rsidRDefault="003D2AE4" w:rsidP="003D2AE4">
      <w:pPr>
        <w:tabs>
          <w:tab w:val="left" w:pos="1440"/>
        </w:tabs>
        <w:ind w:left="720"/>
      </w:pPr>
      <w:r>
        <w:t>1.3.1</w:t>
      </w:r>
      <w:r>
        <w:tab/>
      </w:r>
      <w:r w:rsidR="0069653F">
        <w:t>PSIL006</w:t>
      </w:r>
      <w:r w:rsidR="009E79CC">
        <w:t>_</w:t>
      </w:r>
      <w:smartTag w:uri="urn:schemas-microsoft-com:office:smarttags" w:element="stockticker">
        <w:r w:rsidR="009E79CC">
          <w:t>SCH</w:t>
        </w:r>
      </w:smartTag>
      <w:r w:rsidR="009E79CC">
        <w:t>.PD</w:t>
      </w:r>
      <w:r w:rsidR="00B305CE">
        <w:t>F</w:t>
      </w:r>
    </w:p>
    <w:p w:rsidR="00B305CE" w:rsidRDefault="003D2AE4" w:rsidP="003D2AE4">
      <w:pPr>
        <w:tabs>
          <w:tab w:val="left" w:pos="1440"/>
        </w:tabs>
        <w:ind w:left="720"/>
      </w:pPr>
      <w:r>
        <w:t>1.3.2</w:t>
      </w:r>
      <w:r>
        <w:tab/>
      </w:r>
      <w:r w:rsidR="0069653F">
        <w:t>PSIL006</w:t>
      </w:r>
      <w:r w:rsidR="00B305CE">
        <w:t>_PCB.PDF</w:t>
      </w:r>
    </w:p>
    <w:p w:rsidR="00610537" w:rsidRDefault="00B305CE" w:rsidP="00C46112">
      <w:pPr>
        <w:tabs>
          <w:tab w:val="left" w:pos="1440"/>
        </w:tabs>
      </w:pPr>
      <w:r>
        <w:tab/>
      </w:r>
    </w:p>
    <w:p w:rsidR="00F77460" w:rsidRDefault="00F77460" w:rsidP="00610537">
      <w:pPr>
        <w:tabs>
          <w:tab w:val="left" w:pos="1440"/>
        </w:tabs>
        <w:ind w:left="720"/>
        <w:rPr>
          <w:b/>
          <w:u w:val="single"/>
        </w:rPr>
      </w:pPr>
    </w:p>
    <w:p w:rsidR="00610537" w:rsidRDefault="00610537" w:rsidP="00610537">
      <w:pPr>
        <w:tabs>
          <w:tab w:val="left" w:pos="1440"/>
        </w:tabs>
        <w:ind w:left="720"/>
      </w:pPr>
      <w:r>
        <w:rPr>
          <w:b/>
          <w:u w:val="single"/>
        </w:rPr>
        <w:t>1.4 MATERIALS</w:t>
      </w:r>
    </w:p>
    <w:p w:rsidR="00610537" w:rsidRDefault="00610537" w:rsidP="00610537">
      <w:pPr>
        <w:tabs>
          <w:tab w:val="left" w:pos="1440"/>
        </w:tabs>
        <w:ind w:left="720"/>
      </w:pPr>
    </w:p>
    <w:p w:rsidR="00610537" w:rsidRDefault="00610537" w:rsidP="00610537">
      <w:pPr>
        <w:tabs>
          <w:tab w:val="left" w:pos="1440"/>
        </w:tabs>
        <w:ind w:left="720"/>
      </w:pPr>
      <w:r>
        <w:t>1.4</w:t>
      </w:r>
      <w:r w:rsidR="003C5EE4">
        <w:t>.1</w:t>
      </w:r>
      <w:r>
        <w:t xml:space="preserve"> </w:t>
      </w:r>
      <w:r w:rsidRPr="00610537">
        <w:rPr>
          <w:i/>
          <w:u w:val="single"/>
        </w:rPr>
        <w:t>Test Log:</w:t>
      </w:r>
      <w:r>
        <w:t xml:space="preserve"> Not required</w:t>
      </w:r>
      <w:r>
        <w:tab/>
      </w:r>
    </w:p>
    <w:p w:rsidR="00610537" w:rsidRDefault="00610537" w:rsidP="00C46112">
      <w:pPr>
        <w:tabs>
          <w:tab w:val="left" w:pos="1440"/>
        </w:tabs>
      </w:pPr>
    </w:p>
    <w:p w:rsidR="00F77460" w:rsidRDefault="00F77460" w:rsidP="00610537">
      <w:pPr>
        <w:tabs>
          <w:tab w:val="left" w:pos="1440"/>
        </w:tabs>
        <w:ind w:left="720"/>
        <w:rPr>
          <w:b/>
          <w:u w:val="single"/>
        </w:rPr>
      </w:pPr>
    </w:p>
    <w:p w:rsidR="00610537" w:rsidRDefault="00610537" w:rsidP="00610537">
      <w:pPr>
        <w:tabs>
          <w:tab w:val="left" w:pos="1440"/>
        </w:tabs>
        <w:ind w:left="720"/>
      </w:pPr>
      <w:r>
        <w:rPr>
          <w:b/>
          <w:u w:val="single"/>
        </w:rPr>
        <w:t>1.5 DEFINITIONS</w:t>
      </w:r>
    </w:p>
    <w:p w:rsidR="00610537" w:rsidRDefault="00610537" w:rsidP="00610537">
      <w:pPr>
        <w:tabs>
          <w:tab w:val="left" w:pos="1440"/>
        </w:tabs>
        <w:ind w:left="720"/>
        <w:rPr>
          <w:b/>
        </w:rPr>
      </w:pPr>
      <w:r>
        <w:rPr>
          <w:b/>
        </w:rPr>
        <w:tab/>
      </w:r>
      <w:r>
        <w:rPr>
          <w:b/>
        </w:rPr>
        <w:tab/>
      </w:r>
    </w:p>
    <w:p w:rsidR="00610537" w:rsidRPr="00610537" w:rsidRDefault="00610537" w:rsidP="00610537">
      <w:pPr>
        <w:tabs>
          <w:tab w:val="left" w:pos="1440"/>
        </w:tabs>
        <w:ind w:left="720"/>
      </w:pPr>
      <w:r w:rsidRPr="00610537">
        <w:t>N/A</w:t>
      </w:r>
    </w:p>
    <w:p w:rsidR="00B305CE" w:rsidRDefault="00B305CE">
      <w:r>
        <w:rPr>
          <w:b/>
        </w:rPr>
        <w:tab/>
      </w:r>
      <w:r>
        <w:tab/>
      </w:r>
    </w:p>
    <w:p w:rsidR="00B305CE" w:rsidRDefault="00B305CE">
      <w:pPr>
        <w:rPr>
          <w:b/>
          <w:u w:val="single"/>
        </w:rPr>
      </w:pPr>
      <w:r>
        <w:rPr>
          <w:b/>
          <w:u w:val="single"/>
        </w:rPr>
        <w:t>2.0 SAFETY</w:t>
      </w:r>
    </w:p>
    <w:p w:rsidR="00B305CE" w:rsidRDefault="00B305CE">
      <w:pPr>
        <w:rPr>
          <w:b/>
          <w:u w:val="single"/>
        </w:rPr>
      </w:pPr>
    </w:p>
    <w:p w:rsidR="00B305CE" w:rsidRDefault="00B305CE">
      <w:r>
        <w:t xml:space="preserve">2.1 </w:t>
      </w:r>
      <w:r>
        <w:rPr>
          <w:u w:val="single"/>
        </w:rPr>
        <w:t>EYE PROTECTION</w:t>
      </w:r>
    </w:p>
    <w:p w:rsidR="00B305CE" w:rsidRDefault="00B305CE">
      <w:r>
        <w:t xml:space="preserve"> Safety Glasses are to be worn while performing all testing on the </w:t>
      </w:r>
      <w:r w:rsidR="002D586B">
        <w:t>PWR</w:t>
      </w:r>
      <w:r w:rsidR="00971EB6">
        <w:t>758</w:t>
      </w:r>
      <w:r>
        <w:t>.</w:t>
      </w:r>
    </w:p>
    <w:p w:rsidR="00B305CE" w:rsidRDefault="00B305CE">
      <w:r>
        <w:tab/>
      </w:r>
    </w:p>
    <w:p w:rsidR="00B305CE" w:rsidRDefault="00B305CE">
      <w:r>
        <w:t xml:space="preserve">2.2 </w:t>
      </w:r>
      <w:r>
        <w:rPr>
          <w:u w:val="single"/>
        </w:rPr>
        <w:t>GENERAL RISKS</w:t>
      </w:r>
    </w:p>
    <w:p w:rsidR="00B305CE" w:rsidRDefault="00B305CE">
      <w:r>
        <w:t>This test must be performed by qualified personnel trained in electronics theory and understand the risks and hazards of the assembly to be tested.</w:t>
      </w:r>
    </w:p>
    <w:p w:rsidR="00B305CE" w:rsidRDefault="00B305CE"/>
    <w:p w:rsidR="00B305CE" w:rsidRDefault="00B305CE">
      <w:r>
        <w:t xml:space="preserve">2.3 </w:t>
      </w:r>
      <w:r>
        <w:rPr>
          <w:u w:val="single"/>
        </w:rPr>
        <w:t>ELECTROSTATIC DISCHARGE</w:t>
      </w:r>
      <w:r>
        <w:t xml:space="preserve"> </w:t>
      </w:r>
    </w:p>
    <w:p w:rsidR="00B305CE" w:rsidRDefault="00B305CE">
      <w:r>
        <w:t>ESD precautions must be followed while handling electronic assemblies while performing this test.</w:t>
      </w:r>
    </w:p>
    <w:p w:rsidR="00B305CE" w:rsidRDefault="00B305CE"/>
    <w:p w:rsidR="00B305CE" w:rsidRDefault="00B305CE">
      <w:r>
        <w:t xml:space="preserve">2.4 </w:t>
      </w:r>
      <w:r>
        <w:rPr>
          <w:u w:val="single"/>
        </w:rPr>
        <w:t>THERMAL/SHOCK HAZARDS</w:t>
      </w:r>
      <w:r>
        <w:t xml:space="preserve"> </w:t>
      </w:r>
    </w:p>
    <w:p w:rsidR="00B305CE" w:rsidRDefault="00B305CE">
      <w:r>
        <w:t>Precautions should be observed to avoid touching areas of the assembly that may get hot or present a shock hazard during testing.</w:t>
      </w:r>
    </w:p>
    <w:p w:rsidR="00F77460" w:rsidRDefault="00F77460">
      <w:pPr>
        <w:rPr>
          <w:b/>
          <w:u w:val="single"/>
        </w:rPr>
      </w:pPr>
    </w:p>
    <w:p w:rsidR="00B305CE" w:rsidRDefault="00B305CE">
      <w:pPr>
        <w:rPr>
          <w:b/>
          <w:u w:val="single"/>
        </w:rPr>
      </w:pPr>
      <w:r>
        <w:rPr>
          <w:b/>
          <w:u w:val="single"/>
        </w:rPr>
        <w:t>3.0 QUALITY</w:t>
      </w:r>
    </w:p>
    <w:p w:rsidR="00B305CE" w:rsidRDefault="00B305CE">
      <w:pPr>
        <w:rPr>
          <w:b/>
          <w:u w:val="single"/>
        </w:rPr>
      </w:pPr>
    </w:p>
    <w:p w:rsidR="00B305CE" w:rsidRDefault="00B305CE">
      <w:pPr>
        <w:rPr>
          <w:u w:val="single"/>
        </w:rPr>
      </w:pPr>
      <w:r>
        <w:t xml:space="preserve">3.1 </w:t>
      </w:r>
      <w:r>
        <w:rPr>
          <w:u w:val="single"/>
        </w:rPr>
        <w:t>DATA PRESERVATION</w:t>
      </w:r>
    </w:p>
    <w:p w:rsidR="00B305CE" w:rsidRDefault="00610537">
      <w:r>
        <w:t>Not required</w:t>
      </w:r>
      <w:r w:rsidR="00B305CE">
        <w:t xml:space="preserve"> </w:t>
      </w:r>
    </w:p>
    <w:p w:rsidR="00B305CE" w:rsidRDefault="00B305CE"/>
    <w:p w:rsidR="00B305CE" w:rsidRDefault="00B305CE">
      <w:pPr>
        <w:rPr>
          <w:u w:val="single"/>
        </w:rPr>
      </w:pPr>
      <w:r>
        <w:t xml:space="preserve">3.2 </w:t>
      </w:r>
      <w:r>
        <w:rPr>
          <w:u w:val="single"/>
        </w:rPr>
        <w:t>DATA ACCESS</w:t>
      </w:r>
    </w:p>
    <w:p w:rsidR="00B305CE" w:rsidRDefault="00610537">
      <w:r>
        <w:t>Not required</w:t>
      </w:r>
    </w:p>
    <w:p w:rsidR="00B305CE" w:rsidRDefault="00B305CE">
      <w:pPr>
        <w:rPr>
          <w:b/>
          <w:u w:val="single"/>
        </w:rPr>
      </w:pPr>
      <w:r>
        <w:rPr>
          <w:b/>
          <w:u w:val="single"/>
        </w:rPr>
        <w:t>4.0 APPAREL</w:t>
      </w:r>
    </w:p>
    <w:p w:rsidR="00B305CE" w:rsidRDefault="00B305CE">
      <w:pPr>
        <w:rPr>
          <w:b/>
          <w:u w:val="single"/>
        </w:rPr>
      </w:pPr>
    </w:p>
    <w:p w:rsidR="00B305CE" w:rsidRDefault="00B305CE">
      <w:r>
        <w:lastRenderedPageBreak/>
        <w:t xml:space="preserve">4.1 </w:t>
      </w:r>
      <w:r>
        <w:rPr>
          <w:u w:val="single"/>
        </w:rPr>
        <w:t>ELECTROSTATIC SMOCK</w:t>
      </w:r>
    </w:p>
    <w:p w:rsidR="00B305CE" w:rsidRDefault="00B305CE">
      <w:r>
        <w:t xml:space="preserve">4.2 </w:t>
      </w:r>
      <w:r>
        <w:rPr>
          <w:u w:val="single"/>
        </w:rPr>
        <w:t xml:space="preserve">ELECTROSTATIC GLOVES OR FINGER COTS </w:t>
      </w:r>
    </w:p>
    <w:p w:rsidR="00B305CE" w:rsidRDefault="00B305CE">
      <w:r>
        <w:t xml:space="preserve">4.3 </w:t>
      </w:r>
      <w:r>
        <w:rPr>
          <w:u w:val="single"/>
        </w:rPr>
        <w:t>SAFETY GLASSES</w:t>
      </w:r>
    </w:p>
    <w:p w:rsidR="00B305CE" w:rsidRDefault="00B305CE">
      <w:r>
        <w:t xml:space="preserve">4.4 </w:t>
      </w:r>
      <w:r>
        <w:rPr>
          <w:u w:val="single"/>
        </w:rPr>
        <w:t>GROUND ESD WRIST STRAP SHOULD NOT BE WORN BY THE OPERATOR DURING THIS TEST TO REDUCE THE CHANCES OF HIGH VOLTAGE SHOCK TO THE OPERATOR. WHEN THE CIRCUIT IS NOT POWERED, STANDARD ESD HANDLING PRACTICES SHOULD BE FOLLOWED</w:t>
      </w:r>
      <w:r>
        <w:t xml:space="preserve">. </w:t>
      </w:r>
    </w:p>
    <w:p w:rsidR="00B305CE" w:rsidRDefault="00B305CE">
      <w:pPr>
        <w:rPr>
          <w:b/>
          <w:u w:val="single"/>
        </w:rPr>
      </w:pPr>
    </w:p>
    <w:p w:rsidR="00F77460" w:rsidRDefault="00F77460">
      <w:pPr>
        <w:rPr>
          <w:b/>
          <w:u w:val="single"/>
        </w:rPr>
      </w:pPr>
    </w:p>
    <w:p w:rsidR="00B305CE" w:rsidRDefault="00B305CE">
      <w:pPr>
        <w:rPr>
          <w:b/>
          <w:u w:val="single"/>
        </w:rPr>
      </w:pPr>
      <w:r>
        <w:rPr>
          <w:b/>
          <w:u w:val="single"/>
        </w:rPr>
        <w:t>5.0 EQUIPMENT</w:t>
      </w:r>
    </w:p>
    <w:p w:rsidR="00B305CE" w:rsidRDefault="00B305CE"/>
    <w:p w:rsidR="008A23D1" w:rsidRDefault="008A23D1" w:rsidP="008A23D1">
      <w:pPr>
        <w:rPr>
          <w:u w:val="single"/>
        </w:rPr>
      </w:pPr>
      <w:r>
        <w:t xml:space="preserve">5.1 </w:t>
      </w:r>
      <w:r>
        <w:rPr>
          <w:u w:val="single"/>
        </w:rPr>
        <w:t>TEST FIXTURES</w:t>
      </w:r>
    </w:p>
    <w:p w:rsidR="00421FB2" w:rsidRDefault="00421FB2" w:rsidP="008A23D1">
      <w:r>
        <w:t xml:space="preserve">One T-568A/B </w:t>
      </w:r>
      <w:proofErr w:type="spellStart"/>
      <w:r>
        <w:t>ethernet</w:t>
      </w:r>
      <w:proofErr w:type="spellEnd"/>
      <w:r>
        <w:t xml:space="preserve"> cable</w:t>
      </w:r>
      <w:r w:rsidR="0057000E">
        <w:t xml:space="preserve">, 12 </w:t>
      </w:r>
      <w:r w:rsidR="00CB054D">
        <w:t xml:space="preserve">to 24 </w:t>
      </w:r>
      <w:r w:rsidR="0057000E">
        <w:t>inches</w:t>
      </w:r>
    </w:p>
    <w:p w:rsidR="008A23D1" w:rsidRDefault="008A23D1"/>
    <w:p w:rsidR="00B305CE" w:rsidRDefault="00B305CE">
      <w:pPr>
        <w:rPr>
          <w:u w:val="single"/>
        </w:rPr>
      </w:pPr>
      <w:r>
        <w:t>5.</w:t>
      </w:r>
      <w:r w:rsidR="009E29EC">
        <w:t>2</w:t>
      </w:r>
      <w:r>
        <w:t xml:space="preserve"> </w:t>
      </w:r>
      <w:r>
        <w:rPr>
          <w:u w:val="single"/>
        </w:rPr>
        <w:t>POWER SUPPLIES</w:t>
      </w:r>
    </w:p>
    <w:p w:rsidR="00C20088" w:rsidRPr="00251577" w:rsidRDefault="001C3137" w:rsidP="00C20088">
      <w:pPr>
        <w:pStyle w:val="Footer"/>
        <w:tabs>
          <w:tab w:val="clear" w:pos="4320"/>
          <w:tab w:val="clear" w:pos="8640"/>
        </w:tabs>
        <w:rPr>
          <w:rFonts w:ascii="Helvetica" w:hAnsi="Helvetica"/>
          <w:b/>
          <w:i/>
        </w:rPr>
      </w:pPr>
      <w:r w:rsidRPr="00FC0D4A">
        <w:rPr>
          <w:rFonts w:ascii="Helvetica" w:hAnsi="Helvetica"/>
        </w:rPr>
        <w:t>One</w:t>
      </w:r>
      <w:r w:rsidR="002B13F1" w:rsidRPr="00FC0D4A">
        <w:rPr>
          <w:rFonts w:ascii="Helvetica" w:hAnsi="Helvetica"/>
        </w:rPr>
        <w:t xml:space="preserve"> adjustable power supply: 0V to 48V output, </w:t>
      </w:r>
      <w:r w:rsidR="001171B0">
        <w:rPr>
          <w:rFonts w:ascii="Helvetica" w:hAnsi="Helvetica"/>
        </w:rPr>
        <w:t>1</w:t>
      </w:r>
      <w:r w:rsidR="00B71EF1">
        <w:rPr>
          <w:rFonts w:ascii="Helvetica" w:hAnsi="Helvetica"/>
        </w:rPr>
        <w:t>.0</w:t>
      </w:r>
      <w:r w:rsidR="009379AE" w:rsidRPr="00FC0D4A">
        <w:rPr>
          <w:rFonts w:ascii="Helvetica" w:hAnsi="Helvetica"/>
        </w:rPr>
        <w:t xml:space="preserve">A </w:t>
      </w:r>
      <w:r w:rsidR="002B13F1" w:rsidRPr="00FC0D4A">
        <w:rPr>
          <w:rFonts w:ascii="Helvetica" w:hAnsi="Helvetica"/>
        </w:rPr>
        <w:t xml:space="preserve">output </w:t>
      </w:r>
      <w:r w:rsidR="009379AE" w:rsidRPr="00FC0D4A">
        <w:rPr>
          <w:rFonts w:ascii="Helvetica" w:hAnsi="Helvetica"/>
        </w:rPr>
        <w:t>current limit</w:t>
      </w:r>
      <w:r w:rsidR="00965B37" w:rsidRPr="00FC0D4A">
        <w:rPr>
          <w:rFonts w:ascii="Helvetica" w:hAnsi="Helvetica"/>
        </w:rPr>
        <w:t xml:space="preserve">. </w:t>
      </w:r>
      <w:r w:rsidR="002B13F1" w:rsidRPr="00FC0D4A">
        <w:rPr>
          <w:rFonts w:ascii="Helvetica" w:hAnsi="Helvetica"/>
        </w:rPr>
        <w:t xml:space="preserve"> </w:t>
      </w:r>
      <w:r w:rsidR="00965B37" w:rsidRPr="00FC0D4A">
        <w:rPr>
          <w:rFonts w:ascii="Helvetica" w:hAnsi="Helvetica"/>
        </w:rPr>
        <w:t xml:space="preserve"> </w:t>
      </w:r>
      <w:r w:rsidR="00C20088">
        <w:rPr>
          <w:rFonts w:ascii="Helvetica" w:hAnsi="Helvetica"/>
          <w:b/>
          <w:i/>
        </w:rPr>
        <w:t xml:space="preserve">Connect the power supply to the AC outlet using a three-to-two prong adapter to float the </w:t>
      </w:r>
      <w:r w:rsidR="00D70FF4">
        <w:rPr>
          <w:rFonts w:ascii="Helvetica" w:hAnsi="Helvetica"/>
          <w:b/>
          <w:i/>
        </w:rPr>
        <w:t>ground</w:t>
      </w:r>
      <w:r w:rsidR="00C20088">
        <w:rPr>
          <w:rFonts w:ascii="Helvetica" w:hAnsi="Helvetica"/>
          <w:b/>
          <w:i/>
        </w:rPr>
        <w:t xml:space="preserve"> wire of the </w:t>
      </w:r>
      <w:r w:rsidR="006A5CE2">
        <w:rPr>
          <w:rFonts w:ascii="Helvetica" w:hAnsi="Helvetica"/>
          <w:b/>
          <w:i/>
        </w:rPr>
        <w:t>AC-</w:t>
      </w:r>
      <w:r w:rsidR="00C20088">
        <w:rPr>
          <w:rFonts w:ascii="Helvetica" w:hAnsi="Helvetica"/>
          <w:b/>
          <w:i/>
        </w:rPr>
        <w:t>power cord.</w:t>
      </w:r>
    </w:p>
    <w:p w:rsidR="00B305CE" w:rsidRDefault="00B305CE"/>
    <w:p w:rsidR="00B305CE" w:rsidRDefault="00B305CE">
      <w:pPr>
        <w:rPr>
          <w:u w:val="single"/>
        </w:rPr>
      </w:pPr>
      <w:r>
        <w:t>5.</w:t>
      </w:r>
      <w:r w:rsidR="009E29EC">
        <w:t>3</w:t>
      </w:r>
      <w:r>
        <w:t xml:space="preserve"> </w:t>
      </w:r>
      <w:r>
        <w:rPr>
          <w:u w:val="single"/>
        </w:rPr>
        <w:t>METERS</w:t>
      </w:r>
    </w:p>
    <w:p w:rsidR="009F7C4C" w:rsidRDefault="009F7C4C">
      <w:r>
        <w:t>One Ammeter</w:t>
      </w:r>
      <w:r w:rsidR="00667175">
        <w:t>, 1μA resolution</w:t>
      </w:r>
    </w:p>
    <w:p w:rsidR="008C6AFC" w:rsidRDefault="00AD78DD">
      <w:r>
        <w:t>One</w:t>
      </w:r>
      <w:r w:rsidR="008C6AFC">
        <w:t xml:space="preserve"> Voltmeter</w:t>
      </w:r>
      <w:r w:rsidR="0026751C">
        <w:t>s</w:t>
      </w:r>
    </w:p>
    <w:p w:rsidR="00B305CE" w:rsidRDefault="00B305CE"/>
    <w:p w:rsidR="00B305CE" w:rsidRDefault="00B305CE">
      <w:bookmarkStart w:id="0" w:name="OLE_LINK1"/>
      <w:r>
        <w:t>5.</w:t>
      </w:r>
      <w:r w:rsidR="009E29EC">
        <w:t>5</w:t>
      </w:r>
      <w:r>
        <w:t xml:space="preserve"> </w:t>
      </w:r>
      <w:r>
        <w:rPr>
          <w:u w:val="single"/>
        </w:rPr>
        <w:t>LOADS</w:t>
      </w:r>
    </w:p>
    <w:bookmarkEnd w:id="0"/>
    <w:p w:rsidR="00971EB6" w:rsidRDefault="0069653F" w:rsidP="00971EB6">
      <w:r>
        <w:t>Electronic Load, 48V/</w:t>
      </w:r>
      <w:r w:rsidR="001171B0">
        <w:t>1</w:t>
      </w:r>
      <w:r>
        <w:t>A</w:t>
      </w:r>
      <w:r w:rsidR="00971EB6">
        <w:t xml:space="preserve"> capable</w:t>
      </w:r>
    </w:p>
    <w:p w:rsidR="00AF1709" w:rsidRDefault="00AF1709"/>
    <w:p w:rsidR="00707386" w:rsidRDefault="000514B0">
      <w:r>
        <w:br w:type="page"/>
      </w:r>
    </w:p>
    <w:p w:rsidR="00B305CE" w:rsidRDefault="00B305CE">
      <w:pPr>
        <w:rPr>
          <w:b/>
          <w:u w:val="single"/>
        </w:rPr>
      </w:pPr>
      <w:r>
        <w:rPr>
          <w:b/>
          <w:u w:val="single"/>
        </w:rPr>
        <w:lastRenderedPageBreak/>
        <w:t>6.0 EQUIPMENT SETUP</w:t>
      </w:r>
    </w:p>
    <w:p w:rsidR="00B305CE" w:rsidRDefault="00B305CE">
      <w:pPr>
        <w:rPr>
          <w:b/>
          <w:u w:val="single"/>
        </w:rPr>
      </w:pPr>
    </w:p>
    <w:p w:rsidR="00466838" w:rsidRDefault="00B305CE" w:rsidP="00466838">
      <w:r>
        <w:t>6.</w:t>
      </w:r>
      <w:r w:rsidR="0010293E">
        <w:t>1</w:t>
      </w:r>
      <w:r w:rsidR="00466838">
        <w:t xml:space="preserve"> Set the</w:t>
      </w:r>
      <w:r w:rsidR="00466838" w:rsidRPr="00466838">
        <w:t xml:space="preserve"> </w:t>
      </w:r>
      <w:r w:rsidR="00466838">
        <w:t>power-supply output V</w:t>
      </w:r>
      <w:r w:rsidR="00466838" w:rsidRPr="00357020">
        <w:rPr>
          <w:vertAlign w:val="subscript"/>
        </w:rPr>
        <w:t>IN</w:t>
      </w:r>
      <w:r w:rsidR="00B104EE">
        <w:t xml:space="preserve"> to z</w:t>
      </w:r>
      <w:r w:rsidR="00971EB6">
        <w:t xml:space="preserve">ero Volts and current limit to </w:t>
      </w:r>
      <w:r w:rsidR="001171B0">
        <w:t>1</w:t>
      </w:r>
      <w:r w:rsidR="00B104EE">
        <w:t xml:space="preserve"> amps.</w:t>
      </w:r>
    </w:p>
    <w:p w:rsidR="00B305CE" w:rsidRDefault="00466838" w:rsidP="00CA6F2B">
      <w:r>
        <w:t xml:space="preserve">6.2 </w:t>
      </w:r>
      <w:r w:rsidR="00C168E3">
        <w:t xml:space="preserve">Connect the power supply in series with </w:t>
      </w:r>
      <w:r w:rsidR="002D4F71">
        <w:t>an ammeter to TP1(+) and TP2(-)</w:t>
      </w:r>
      <w:r w:rsidR="00C168E3">
        <w:t>.</w:t>
      </w:r>
    </w:p>
    <w:p w:rsidR="00C168E3" w:rsidRDefault="002D4F71" w:rsidP="00CA6F2B">
      <w:r>
        <w:t>6.3</w:t>
      </w:r>
      <w:r w:rsidR="00AD78DD">
        <w:t xml:space="preserve"> Connect a voltmete</w:t>
      </w:r>
      <w:r w:rsidR="0069653F">
        <w:t>r to TP10</w:t>
      </w:r>
      <w:r w:rsidR="00AD78DD">
        <w:t xml:space="preserve"> (</w:t>
      </w:r>
      <w:r w:rsidR="0069653F">
        <w:t>VDD</w:t>
      </w:r>
      <w:r w:rsidR="00C168E3">
        <w:t>)</w:t>
      </w:r>
      <w:r w:rsidR="0069653F">
        <w:t xml:space="preserve"> and TP13 (RTN</w:t>
      </w:r>
      <w:r w:rsidR="00AD78DD">
        <w:t>)</w:t>
      </w:r>
      <w:r w:rsidR="00C168E3">
        <w:t>.</w:t>
      </w:r>
    </w:p>
    <w:p w:rsidR="002D4F71" w:rsidRDefault="00971EB6" w:rsidP="00CA6F2B">
      <w:r>
        <w:t xml:space="preserve">6.5 </w:t>
      </w:r>
      <w:r w:rsidR="002D4F71">
        <w:t>Set the electronic load to 0A.</w:t>
      </w:r>
    </w:p>
    <w:p w:rsidR="0014582D" w:rsidRDefault="002D4F71" w:rsidP="00CA6F2B">
      <w:r>
        <w:t xml:space="preserve">6.6 </w:t>
      </w:r>
      <w:r w:rsidR="00971EB6">
        <w:t>Co</w:t>
      </w:r>
      <w:r w:rsidR="0069653F">
        <w:t>nnect the electronic load to J7</w:t>
      </w:r>
      <w:r w:rsidR="00AD78DD">
        <w:t xml:space="preserve"> (</w:t>
      </w:r>
      <w:r w:rsidR="0069653F">
        <w:t>VDD</w:t>
      </w:r>
      <w:r w:rsidR="00AD78DD">
        <w:t xml:space="preserve"> and </w:t>
      </w:r>
      <w:r w:rsidR="0069653F">
        <w:t>RTN</w:t>
      </w:r>
      <w:r w:rsidR="00C168E3">
        <w:t>).</w:t>
      </w:r>
    </w:p>
    <w:p w:rsidR="002D4F71" w:rsidRDefault="002D4F71" w:rsidP="00CA6F2B">
      <w:r>
        <w:t xml:space="preserve">6.7 Jump </w:t>
      </w:r>
      <w:r w:rsidR="0069653F">
        <w:t>J10</w:t>
      </w:r>
      <w:r w:rsidR="00E7328C">
        <w:t xml:space="preserve">, </w:t>
      </w:r>
      <w:r w:rsidR="0069653F">
        <w:t>J11, J5, J6</w:t>
      </w:r>
    </w:p>
    <w:p w:rsidR="002D4F71" w:rsidRDefault="0069653F" w:rsidP="00CA6F2B">
      <w:r>
        <w:t>6.8 Jump J4</w:t>
      </w:r>
      <w:r w:rsidR="002D4F71">
        <w:t xml:space="preserve"> to VSS</w:t>
      </w:r>
    </w:p>
    <w:p w:rsidR="002D4F71" w:rsidRDefault="0069653F" w:rsidP="00CA6F2B">
      <w:r>
        <w:t>6.9 Jump J8</w:t>
      </w:r>
      <w:r w:rsidR="002D4F71">
        <w:t xml:space="preserve"> to Class 4</w:t>
      </w:r>
    </w:p>
    <w:p w:rsidR="002D4F71" w:rsidRDefault="0069653F" w:rsidP="00CA6F2B">
      <w:r>
        <w:t>7.0 Jump J9 to Class 8</w:t>
      </w:r>
    </w:p>
    <w:p w:rsidR="00B305CE" w:rsidRPr="0089653D" w:rsidRDefault="00B305CE" w:rsidP="002539E7">
      <w:r>
        <w:tab/>
      </w:r>
      <w:r>
        <w:tab/>
      </w:r>
      <w:r>
        <w:tab/>
        <w:t xml:space="preserve">  </w:t>
      </w:r>
    </w:p>
    <w:p w:rsidR="00302FA3" w:rsidRPr="00302FA3" w:rsidRDefault="00302FA3" w:rsidP="002539E7"/>
    <w:p w:rsidR="00B305CE" w:rsidRDefault="00B305CE">
      <w:pPr>
        <w:rPr>
          <w:b/>
          <w:u w:val="single"/>
        </w:rPr>
      </w:pPr>
      <w:r>
        <w:rPr>
          <w:b/>
          <w:u w:val="single"/>
        </w:rPr>
        <w:t xml:space="preserve">7.0 PROCEDURE   </w:t>
      </w:r>
    </w:p>
    <w:p w:rsidR="00B305CE" w:rsidRDefault="00B305CE">
      <w:pPr>
        <w:rPr>
          <w:b/>
          <w:u w:val="single"/>
        </w:rPr>
      </w:pPr>
    </w:p>
    <w:p w:rsidR="00B305CE" w:rsidRDefault="00B305CE">
      <w:pPr>
        <w:pStyle w:val="BodyText3"/>
        <w:rPr>
          <w:rFonts w:ascii="Helvetica" w:hAnsi="Helvetica"/>
          <w:sz w:val="20"/>
        </w:rPr>
      </w:pPr>
      <w:r>
        <w:rPr>
          <w:rFonts w:ascii="Helvetica" w:hAnsi="Helvetica"/>
          <w:sz w:val="20"/>
        </w:rPr>
        <w:t xml:space="preserve">7.1 </w:t>
      </w:r>
      <w:r w:rsidR="00972156">
        <w:rPr>
          <w:rFonts w:ascii="Helvetica" w:hAnsi="Helvetica"/>
          <w:sz w:val="20"/>
        </w:rPr>
        <w:t>DETECTION &amp; CLASSIF</w:t>
      </w:r>
      <w:r w:rsidR="00D00BFA">
        <w:rPr>
          <w:rFonts w:ascii="Helvetica" w:hAnsi="Helvetica"/>
          <w:sz w:val="20"/>
        </w:rPr>
        <w:t>I</w:t>
      </w:r>
      <w:r w:rsidR="00972156">
        <w:rPr>
          <w:rFonts w:ascii="Helvetica" w:hAnsi="Helvetica"/>
          <w:sz w:val="20"/>
        </w:rPr>
        <w:t>CATION</w:t>
      </w:r>
    </w:p>
    <w:p w:rsidR="008553A4" w:rsidRDefault="008553A4">
      <w:pPr>
        <w:pStyle w:val="BodyText3"/>
        <w:rPr>
          <w:rFonts w:ascii="Helvetica" w:hAnsi="Helvetica"/>
          <w:sz w:val="20"/>
        </w:rPr>
      </w:pPr>
    </w:p>
    <w:p w:rsidR="0013469F" w:rsidRDefault="0013469F" w:rsidP="00972156">
      <w:pPr>
        <w:pStyle w:val="BodyText3"/>
        <w:numPr>
          <w:ilvl w:val="0"/>
          <w:numId w:val="1"/>
        </w:numPr>
        <w:jc w:val="left"/>
        <w:rPr>
          <w:rFonts w:ascii="Helvetica" w:hAnsi="Helvetica"/>
          <w:sz w:val="20"/>
          <w:szCs w:val="20"/>
        </w:rPr>
      </w:pPr>
      <w:r>
        <w:rPr>
          <w:rFonts w:ascii="Helvetica" w:hAnsi="Helvetica"/>
          <w:sz w:val="20"/>
          <w:szCs w:val="20"/>
        </w:rPr>
        <w:t xml:space="preserve">Set the </w:t>
      </w:r>
      <w:r w:rsidR="002D4F71">
        <w:rPr>
          <w:rFonts w:ascii="Helvetica" w:hAnsi="Helvetica"/>
          <w:sz w:val="20"/>
          <w:szCs w:val="20"/>
        </w:rPr>
        <w:t xml:space="preserve">power </w:t>
      </w:r>
      <w:r>
        <w:rPr>
          <w:rFonts w:ascii="Helvetica" w:hAnsi="Helvetica"/>
          <w:sz w:val="20"/>
          <w:szCs w:val="20"/>
        </w:rPr>
        <w:t>supply voltage</w:t>
      </w:r>
      <w:r w:rsidR="000C4295">
        <w:rPr>
          <w:rFonts w:ascii="Helvetica" w:hAnsi="Helvetica"/>
          <w:sz w:val="20"/>
          <w:szCs w:val="20"/>
        </w:rPr>
        <w:t xml:space="preserve"> </w:t>
      </w:r>
      <w:r>
        <w:rPr>
          <w:rFonts w:ascii="Helvetica" w:hAnsi="Helvetica"/>
          <w:sz w:val="20"/>
          <w:szCs w:val="20"/>
        </w:rPr>
        <w:t>to 10</w:t>
      </w:r>
      <w:r w:rsidR="007406E0">
        <w:rPr>
          <w:rFonts w:ascii="Helvetica" w:hAnsi="Helvetica"/>
          <w:sz w:val="20"/>
          <w:szCs w:val="20"/>
        </w:rPr>
        <w:t xml:space="preserve"> +/- 0.1V</w:t>
      </w:r>
      <w:r>
        <w:rPr>
          <w:rFonts w:ascii="Helvetica" w:hAnsi="Helvetica"/>
          <w:sz w:val="20"/>
          <w:szCs w:val="20"/>
        </w:rPr>
        <w:t>.</w:t>
      </w:r>
    </w:p>
    <w:p w:rsidR="00972156" w:rsidRDefault="0013469F" w:rsidP="00972156">
      <w:pPr>
        <w:pStyle w:val="BodyText3"/>
        <w:numPr>
          <w:ilvl w:val="0"/>
          <w:numId w:val="1"/>
        </w:numPr>
        <w:jc w:val="left"/>
        <w:rPr>
          <w:rFonts w:ascii="Helvetica" w:hAnsi="Helvetica"/>
          <w:sz w:val="20"/>
          <w:szCs w:val="20"/>
        </w:rPr>
      </w:pPr>
      <w:r>
        <w:rPr>
          <w:rFonts w:ascii="Helvetica" w:hAnsi="Helvetica"/>
          <w:sz w:val="20"/>
          <w:szCs w:val="20"/>
        </w:rPr>
        <w:t xml:space="preserve">Verify that the input current </w:t>
      </w:r>
      <w:r w:rsidR="00D44CD5">
        <w:rPr>
          <w:rFonts w:ascii="Helvetica" w:hAnsi="Helvetica"/>
          <w:sz w:val="20"/>
          <w:szCs w:val="20"/>
        </w:rPr>
        <w:t>I</w:t>
      </w:r>
      <w:r w:rsidR="00D44CD5" w:rsidRPr="00D44CD5">
        <w:rPr>
          <w:rFonts w:ascii="Helvetica" w:hAnsi="Helvetica"/>
          <w:sz w:val="20"/>
          <w:szCs w:val="20"/>
          <w:vertAlign w:val="subscript"/>
        </w:rPr>
        <w:t>IN</w:t>
      </w:r>
      <w:r w:rsidR="00D44CD5">
        <w:rPr>
          <w:rFonts w:ascii="Helvetica" w:hAnsi="Helvetica"/>
          <w:sz w:val="20"/>
          <w:szCs w:val="20"/>
        </w:rPr>
        <w:t xml:space="preserve"> </w:t>
      </w:r>
      <w:r w:rsidR="0069653F">
        <w:rPr>
          <w:rFonts w:ascii="Helvetica" w:hAnsi="Helvetica"/>
          <w:sz w:val="20"/>
          <w:szCs w:val="20"/>
        </w:rPr>
        <w:t>is equal to 410</w:t>
      </w:r>
      <w:r>
        <w:rPr>
          <w:rFonts w:ascii="Helvetica" w:hAnsi="Helvetica"/>
          <w:sz w:val="20"/>
          <w:szCs w:val="20"/>
        </w:rPr>
        <w:t>μA ±</w:t>
      </w:r>
      <w:r w:rsidR="000965AE">
        <w:rPr>
          <w:rFonts w:ascii="Helvetica" w:hAnsi="Helvetica"/>
          <w:sz w:val="20"/>
          <w:szCs w:val="20"/>
        </w:rPr>
        <w:t xml:space="preserve"> </w:t>
      </w:r>
      <w:r w:rsidR="00A47F09">
        <w:rPr>
          <w:rFonts w:ascii="Helvetica" w:hAnsi="Helvetica"/>
          <w:sz w:val="20"/>
          <w:szCs w:val="20"/>
        </w:rPr>
        <w:t>6</w:t>
      </w:r>
      <w:r>
        <w:rPr>
          <w:rFonts w:ascii="Helvetica" w:hAnsi="Helvetica"/>
          <w:sz w:val="20"/>
          <w:szCs w:val="20"/>
        </w:rPr>
        <w:t>0μA</w:t>
      </w:r>
      <w:r w:rsidR="00972156" w:rsidRPr="00DD00B9">
        <w:rPr>
          <w:rFonts w:ascii="Helvetica" w:hAnsi="Helvetica"/>
          <w:sz w:val="20"/>
          <w:szCs w:val="20"/>
        </w:rPr>
        <w:t>.</w:t>
      </w:r>
    </w:p>
    <w:p w:rsidR="00FD76E1" w:rsidRDefault="00AD78DD" w:rsidP="00972156">
      <w:pPr>
        <w:pStyle w:val="BodyText3"/>
        <w:numPr>
          <w:ilvl w:val="0"/>
          <w:numId w:val="1"/>
        </w:numPr>
        <w:jc w:val="left"/>
        <w:rPr>
          <w:rFonts w:ascii="Helvetica" w:hAnsi="Helvetica"/>
          <w:sz w:val="20"/>
          <w:szCs w:val="20"/>
        </w:rPr>
      </w:pPr>
      <w:r>
        <w:rPr>
          <w:rFonts w:ascii="Helvetica" w:hAnsi="Helvetica"/>
          <w:sz w:val="20"/>
          <w:szCs w:val="20"/>
        </w:rPr>
        <w:t xml:space="preserve">Verify </w:t>
      </w:r>
      <w:r w:rsidR="0069653F">
        <w:rPr>
          <w:rFonts w:ascii="Helvetica" w:hAnsi="Helvetica"/>
          <w:sz w:val="20"/>
          <w:szCs w:val="20"/>
        </w:rPr>
        <w:t>voltmeter</w:t>
      </w:r>
      <w:r>
        <w:rPr>
          <w:rFonts w:ascii="Helvetica" w:hAnsi="Helvetica"/>
          <w:sz w:val="20"/>
          <w:szCs w:val="20"/>
        </w:rPr>
        <w:t xml:space="preserve"> </w:t>
      </w:r>
      <w:r w:rsidR="00FD76E1">
        <w:rPr>
          <w:rFonts w:ascii="Helvetica" w:hAnsi="Helvetica"/>
          <w:sz w:val="20"/>
          <w:szCs w:val="20"/>
        </w:rPr>
        <w:t>is 0V +/-100mV</w:t>
      </w:r>
    </w:p>
    <w:p w:rsidR="00972156" w:rsidRDefault="00972156" w:rsidP="00972156">
      <w:pPr>
        <w:numPr>
          <w:ilvl w:val="0"/>
          <w:numId w:val="1"/>
        </w:numPr>
      </w:pPr>
      <w:r>
        <w:t xml:space="preserve">Set the </w:t>
      </w:r>
      <w:r w:rsidR="0013469F">
        <w:t xml:space="preserve">supply voltage </w:t>
      </w:r>
      <w:r w:rsidR="000C4295">
        <w:t>V</w:t>
      </w:r>
      <w:r w:rsidR="000C4295" w:rsidRPr="000C4295">
        <w:rPr>
          <w:vertAlign w:val="subscript"/>
        </w:rPr>
        <w:t>IN</w:t>
      </w:r>
      <w:r w:rsidR="000C4295">
        <w:t xml:space="preserve"> </w:t>
      </w:r>
      <w:r w:rsidR="0013469F">
        <w:t>to 18</w:t>
      </w:r>
      <w:r w:rsidR="007406E0">
        <w:t xml:space="preserve"> +/- 0.1V</w:t>
      </w:r>
      <w:r>
        <w:t>.</w:t>
      </w:r>
    </w:p>
    <w:p w:rsidR="0013469F" w:rsidRDefault="0013469F" w:rsidP="00972156">
      <w:pPr>
        <w:numPr>
          <w:ilvl w:val="0"/>
          <w:numId w:val="1"/>
        </w:numPr>
      </w:pPr>
      <w:r>
        <w:t>Verify that the input current</w:t>
      </w:r>
      <w:r w:rsidR="00D44CD5">
        <w:t xml:space="preserve"> I</w:t>
      </w:r>
      <w:r w:rsidR="00D44CD5" w:rsidRPr="00D44CD5">
        <w:rPr>
          <w:vertAlign w:val="subscript"/>
        </w:rPr>
        <w:t>IN</w:t>
      </w:r>
      <w:r w:rsidR="007406E0">
        <w:t xml:space="preserve"> is equal to </w:t>
      </w:r>
      <w:r w:rsidR="009448FA">
        <w:t>2mA ± 1</w:t>
      </w:r>
      <w:r>
        <w:t>mA.</w:t>
      </w:r>
    </w:p>
    <w:p w:rsidR="00FD76E1" w:rsidRDefault="00FD76E1" w:rsidP="00972156">
      <w:pPr>
        <w:numPr>
          <w:ilvl w:val="0"/>
          <w:numId w:val="1"/>
        </w:numPr>
      </w:pPr>
      <w:r>
        <w:t xml:space="preserve">Verify </w:t>
      </w:r>
      <w:r w:rsidR="0069653F">
        <w:t>voltmeter</w:t>
      </w:r>
      <w:r>
        <w:t xml:space="preserve"> is 0V +/-100mV</w:t>
      </w:r>
    </w:p>
    <w:p w:rsidR="001171B0" w:rsidRDefault="001171B0" w:rsidP="001171B0">
      <w:pPr>
        <w:pStyle w:val="BodyText3"/>
        <w:rPr>
          <w:rFonts w:ascii="Helvetica" w:hAnsi="Helvetica"/>
          <w:sz w:val="20"/>
        </w:rPr>
      </w:pPr>
    </w:p>
    <w:p w:rsidR="00232AAE" w:rsidRDefault="00232AAE" w:rsidP="001171B0">
      <w:pPr>
        <w:pStyle w:val="BodyText3"/>
        <w:numPr>
          <w:ilvl w:val="0"/>
          <w:numId w:val="1"/>
        </w:numPr>
        <w:rPr>
          <w:rFonts w:ascii="Helvetica" w:hAnsi="Helvetica"/>
          <w:sz w:val="20"/>
        </w:rPr>
      </w:pPr>
      <w:r>
        <w:rPr>
          <w:rFonts w:ascii="Helvetica" w:hAnsi="Helvetica"/>
          <w:sz w:val="20"/>
        </w:rPr>
        <w:t>Set the supply voltage</w:t>
      </w:r>
      <w:r w:rsidR="000C4295" w:rsidRPr="000C4295">
        <w:rPr>
          <w:rFonts w:ascii="Helvetica" w:hAnsi="Helvetica"/>
          <w:sz w:val="20"/>
          <w:szCs w:val="20"/>
        </w:rPr>
        <w:t xml:space="preserve"> </w:t>
      </w:r>
      <w:r w:rsidR="000C4295">
        <w:rPr>
          <w:rFonts w:ascii="Helvetica" w:hAnsi="Helvetica"/>
          <w:sz w:val="20"/>
          <w:szCs w:val="20"/>
        </w:rPr>
        <w:t>V</w:t>
      </w:r>
      <w:r w:rsidR="000C4295" w:rsidRPr="000C4295">
        <w:rPr>
          <w:rFonts w:ascii="Helvetica" w:hAnsi="Helvetica"/>
          <w:sz w:val="20"/>
          <w:szCs w:val="20"/>
          <w:vertAlign w:val="subscript"/>
        </w:rPr>
        <w:t>IN</w:t>
      </w:r>
      <w:r w:rsidR="000C4295">
        <w:rPr>
          <w:rFonts w:ascii="Helvetica" w:hAnsi="Helvetica"/>
          <w:sz w:val="20"/>
        </w:rPr>
        <w:t xml:space="preserve"> </w:t>
      </w:r>
      <w:r>
        <w:rPr>
          <w:rFonts w:ascii="Helvetica" w:hAnsi="Helvetica"/>
          <w:sz w:val="20"/>
        </w:rPr>
        <w:t>to 48</w:t>
      </w:r>
      <w:r w:rsidR="007406E0">
        <w:rPr>
          <w:rFonts w:ascii="Helvetica" w:hAnsi="Helvetica"/>
          <w:sz w:val="20"/>
        </w:rPr>
        <w:t xml:space="preserve"> </w:t>
      </w:r>
      <w:r w:rsidR="001171B0">
        <w:rPr>
          <w:rFonts w:ascii="Helvetica" w:hAnsi="Helvetica"/>
          <w:sz w:val="20"/>
          <w:szCs w:val="20"/>
        </w:rPr>
        <w:t>+/- 1</w:t>
      </w:r>
      <w:r w:rsidR="007406E0">
        <w:rPr>
          <w:rFonts w:ascii="Helvetica" w:hAnsi="Helvetica"/>
          <w:sz w:val="20"/>
          <w:szCs w:val="20"/>
        </w:rPr>
        <w:t>V</w:t>
      </w:r>
      <w:r w:rsidR="0011759A">
        <w:rPr>
          <w:rFonts w:ascii="Helvetica" w:hAnsi="Helvetica"/>
          <w:sz w:val="20"/>
        </w:rPr>
        <w:t>.</w:t>
      </w:r>
    </w:p>
    <w:p w:rsidR="00E54C73" w:rsidRPr="00971EB6" w:rsidRDefault="00294B5C" w:rsidP="00971EB6">
      <w:pPr>
        <w:pStyle w:val="BodyText3"/>
        <w:numPr>
          <w:ilvl w:val="0"/>
          <w:numId w:val="3"/>
        </w:numPr>
        <w:jc w:val="left"/>
      </w:pPr>
      <w:r w:rsidRPr="00B30920">
        <w:rPr>
          <w:rFonts w:ascii="Helvetica" w:hAnsi="Helvetica"/>
          <w:sz w:val="20"/>
          <w:szCs w:val="20"/>
        </w:rPr>
        <w:t xml:space="preserve">Verify the </w:t>
      </w:r>
      <w:r w:rsidR="001171B0">
        <w:rPr>
          <w:rFonts w:ascii="Helvetica" w:hAnsi="Helvetica"/>
          <w:sz w:val="20"/>
          <w:szCs w:val="20"/>
        </w:rPr>
        <w:t>voltmeter</w:t>
      </w:r>
      <w:r w:rsidR="00971EB6">
        <w:rPr>
          <w:rFonts w:ascii="Helvetica" w:hAnsi="Helvetica"/>
          <w:sz w:val="20"/>
          <w:szCs w:val="20"/>
        </w:rPr>
        <w:t xml:space="preserve"> is</w:t>
      </w:r>
      <w:r w:rsidR="001171B0">
        <w:rPr>
          <w:rFonts w:ascii="Helvetica" w:hAnsi="Helvetica"/>
          <w:sz w:val="20"/>
          <w:szCs w:val="20"/>
        </w:rPr>
        <w:t xml:space="preserve"> 48V +/- 1</w:t>
      </w:r>
      <w:r w:rsidR="00971EB6">
        <w:rPr>
          <w:rFonts w:ascii="Helvetica" w:hAnsi="Helvetica"/>
          <w:sz w:val="20"/>
          <w:szCs w:val="20"/>
        </w:rPr>
        <w:t>V</w:t>
      </w:r>
    </w:p>
    <w:p w:rsidR="00971EB6" w:rsidRPr="00971EB6" w:rsidRDefault="001171B0" w:rsidP="00971EB6">
      <w:pPr>
        <w:pStyle w:val="BodyText3"/>
        <w:numPr>
          <w:ilvl w:val="0"/>
          <w:numId w:val="3"/>
        </w:numPr>
        <w:jc w:val="left"/>
      </w:pPr>
      <w:r>
        <w:rPr>
          <w:rFonts w:ascii="Helvetica" w:hAnsi="Helvetica"/>
          <w:sz w:val="20"/>
          <w:szCs w:val="20"/>
        </w:rPr>
        <w:t>Increase the load current to 0.7</w:t>
      </w:r>
      <w:r w:rsidR="00971EB6">
        <w:rPr>
          <w:rFonts w:ascii="Helvetica" w:hAnsi="Helvetica"/>
          <w:sz w:val="20"/>
          <w:szCs w:val="20"/>
        </w:rPr>
        <w:t>A</w:t>
      </w:r>
    </w:p>
    <w:p w:rsidR="00971EB6" w:rsidRPr="00971EB6" w:rsidRDefault="001171B0" w:rsidP="00971EB6">
      <w:pPr>
        <w:pStyle w:val="BodyText3"/>
        <w:numPr>
          <w:ilvl w:val="0"/>
          <w:numId w:val="3"/>
        </w:numPr>
        <w:jc w:val="left"/>
      </w:pPr>
      <w:r>
        <w:rPr>
          <w:rFonts w:ascii="Helvetica" w:hAnsi="Helvetica"/>
          <w:sz w:val="20"/>
          <w:szCs w:val="20"/>
        </w:rPr>
        <w:t>Verify the output voltage is 48V +/- 1</w:t>
      </w:r>
      <w:r w:rsidR="00971EB6">
        <w:rPr>
          <w:rFonts w:ascii="Helvetica" w:hAnsi="Helvetica"/>
          <w:sz w:val="20"/>
          <w:szCs w:val="20"/>
        </w:rPr>
        <w:t>V</w:t>
      </w:r>
    </w:p>
    <w:p w:rsidR="00C86B8F" w:rsidRDefault="00C86B8F" w:rsidP="00971EB6"/>
    <w:p w:rsidR="00DE2CD9" w:rsidRDefault="00DE2CD9">
      <w:pPr>
        <w:rPr>
          <w:b/>
          <w:u w:val="single"/>
        </w:rPr>
      </w:pPr>
    </w:p>
    <w:p w:rsidR="00B305CE" w:rsidRDefault="0047417E">
      <w:pPr>
        <w:rPr>
          <w:b/>
          <w:u w:val="single"/>
        </w:rPr>
      </w:pPr>
      <w:r>
        <w:rPr>
          <w:b/>
          <w:u w:val="single"/>
        </w:rPr>
        <w:t>8</w:t>
      </w:r>
      <w:r w:rsidR="00B305CE">
        <w:rPr>
          <w:b/>
          <w:u w:val="single"/>
        </w:rPr>
        <w:t>.0 MATERIAL DISPOSITION &amp; TRANSFER</w:t>
      </w:r>
    </w:p>
    <w:p w:rsidR="00B305CE" w:rsidRDefault="00B305CE"/>
    <w:p w:rsidR="00B305CE" w:rsidRPr="008F58B2" w:rsidRDefault="0047417E" w:rsidP="008F58B2">
      <w:r>
        <w:t>8</w:t>
      </w:r>
      <w:r w:rsidR="00B305CE" w:rsidRPr="008F58B2">
        <w:t xml:space="preserve">.1 </w:t>
      </w:r>
      <w:r w:rsidR="00B305CE" w:rsidRPr="008F58B2">
        <w:rPr>
          <w:u w:val="single"/>
        </w:rPr>
        <w:t>CONFORMING MATERIAL</w:t>
      </w:r>
    </w:p>
    <w:p w:rsidR="008553A4" w:rsidRDefault="008553A4" w:rsidP="008F58B2">
      <w:pPr>
        <w:rPr>
          <w:b/>
          <w:u w:val="single"/>
        </w:rPr>
      </w:pPr>
    </w:p>
    <w:p w:rsidR="00530F40" w:rsidRPr="0090616D" w:rsidRDefault="00530F40" w:rsidP="00530F40">
      <w:pPr>
        <w:pStyle w:val="ListParagraph"/>
        <w:tabs>
          <w:tab w:val="left" w:pos="360"/>
          <w:tab w:val="left" w:pos="810"/>
          <w:tab w:val="left" w:pos="1440"/>
        </w:tabs>
        <w:contextualSpacing/>
      </w:pPr>
      <w:r w:rsidRPr="0090616D">
        <w:rPr>
          <w:rFonts w:cs="Calibri"/>
        </w:rPr>
        <w:t xml:space="preserve">On the ESD bag, in </w:t>
      </w:r>
      <w:r w:rsidRPr="0090616D">
        <w:rPr>
          <w:rFonts w:cs="Calibri"/>
          <w:bCs/>
          <w:iCs/>
        </w:rPr>
        <w:t>text clearly visible and readable to the naked eye</w:t>
      </w:r>
      <w:r w:rsidRPr="0090616D">
        <w:rPr>
          <w:rFonts w:cs="Calibri"/>
        </w:rPr>
        <w:t xml:space="preserve">, add </w:t>
      </w:r>
    </w:p>
    <w:p w:rsidR="00530F40" w:rsidRPr="0090616D" w:rsidRDefault="00530F40" w:rsidP="00530F40">
      <w:pPr>
        <w:pStyle w:val="ListParagraph"/>
        <w:tabs>
          <w:tab w:val="left" w:pos="360"/>
          <w:tab w:val="left" w:pos="810"/>
          <w:tab w:val="left" w:pos="1440"/>
        </w:tabs>
        <w:ind w:left="0"/>
        <w:contextualSpacing/>
        <w:jc w:val="center"/>
        <w:rPr>
          <w:rFonts w:ascii="Times New Roman" w:hAnsi="Times New Roman"/>
          <w:b/>
          <w:bCs/>
          <w:i/>
          <w:iCs/>
          <w:sz w:val="24"/>
        </w:rPr>
      </w:pPr>
      <w:r w:rsidRPr="0090616D">
        <w:rPr>
          <w:rFonts w:ascii="Times New Roman" w:hAnsi="Times New Roman"/>
          <w:b/>
          <w:bCs/>
          <w:i/>
          <w:iCs/>
          <w:sz w:val="24"/>
          <w:highlight w:val="cyan"/>
        </w:rPr>
        <w:t>For evaluation only; not FCC approved for resale.</w:t>
      </w:r>
    </w:p>
    <w:p w:rsidR="00530F40" w:rsidRPr="0090616D" w:rsidRDefault="00530F40" w:rsidP="00530F40">
      <w:pPr>
        <w:pStyle w:val="ListParagraph"/>
        <w:tabs>
          <w:tab w:val="left" w:pos="360"/>
          <w:tab w:val="left" w:pos="810"/>
          <w:tab w:val="left" w:pos="1440"/>
        </w:tabs>
        <w:ind w:left="1224"/>
        <w:contextualSpacing/>
      </w:pPr>
      <w:r w:rsidRPr="0090616D">
        <w:t>This can be included on the label below or added as a separate label.</w:t>
      </w:r>
    </w:p>
    <w:p w:rsidR="00530F40" w:rsidRDefault="00530F40" w:rsidP="008F58B2">
      <w:pPr>
        <w:rPr>
          <w:b/>
          <w:u w:val="single"/>
        </w:rPr>
      </w:pPr>
    </w:p>
    <w:p w:rsidR="003C5EE4" w:rsidRDefault="003C5EE4" w:rsidP="003C5EE4">
      <w:bookmarkStart w:id="1" w:name="_GoBack"/>
      <w:r>
        <w:t xml:space="preserve">Units that have passed this test procedure shall be packaged into anti-static ESD approved bags, </w:t>
      </w:r>
      <w:bookmarkEnd w:id="1"/>
      <w:r>
        <w:t>labeled with two labels according to the table below, and shipped per the P.O.</w:t>
      </w:r>
    </w:p>
    <w:p w:rsidR="003C5EE4" w:rsidRDefault="003C5EE4" w:rsidP="003C5EE4"/>
    <w:tbl>
      <w:tblPr>
        <w:tblStyle w:val="TableGrid"/>
        <w:tblW w:w="0" w:type="auto"/>
        <w:tblLook w:val="01E0" w:firstRow="1" w:lastRow="1" w:firstColumn="1" w:lastColumn="1" w:noHBand="0" w:noVBand="0"/>
      </w:tblPr>
      <w:tblGrid>
        <w:gridCol w:w="4428"/>
        <w:gridCol w:w="4428"/>
      </w:tblGrid>
      <w:tr w:rsidR="003C5EE4">
        <w:tc>
          <w:tcPr>
            <w:tcW w:w="4428" w:type="dxa"/>
          </w:tcPr>
          <w:p w:rsidR="003C5EE4" w:rsidRDefault="003C5EE4" w:rsidP="003C5EE4">
            <w:pPr>
              <w:jc w:val="center"/>
              <w:rPr>
                <w:b/>
              </w:rPr>
            </w:pPr>
            <w:r w:rsidRPr="008B7759">
              <w:rPr>
                <w:b/>
              </w:rPr>
              <w:t xml:space="preserve">Label 1 </w:t>
            </w:r>
          </w:p>
          <w:p w:rsidR="003C5EE4" w:rsidRPr="008B7759" w:rsidRDefault="003C5EE4" w:rsidP="003C5EE4">
            <w:pPr>
              <w:jc w:val="center"/>
              <w:rPr>
                <w:b/>
              </w:rPr>
            </w:pPr>
            <w:r w:rsidRPr="008B7759">
              <w:rPr>
                <w:b/>
              </w:rPr>
              <w:t xml:space="preserve">Assembly </w:t>
            </w:r>
            <w:proofErr w:type="spellStart"/>
            <w:r w:rsidRPr="008B7759">
              <w:rPr>
                <w:b/>
              </w:rPr>
              <w:t>Number</w:t>
            </w:r>
            <w:r>
              <w:rPr>
                <w:b/>
              </w:rPr>
              <w:t>+Dash</w:t>
            </w:r>
            <w:proofErr w:type="spellEnd"/>
            <w:r>
              <w:rPr>
                <w:b/>
              </w:rPr>
              <w:t xml:space="preserve"> Number if Applicable</w:t>
            </w:r>
          </w:p>
        </w:tc>
        <w:tc>
          <w:tcPr>
            <w:tcW w:w="4428" w:type="dxa"/>
          </w:tcPr>
          <w:p w:rsidR="003C5EE4" w:rsidRDefault="003C5EE4" w:rsidP="003C5EE4">
            <w:pPr>
              <w:jc w:val="center"/>
              <w:rPr>
                <w:b/>
              </w:rPr>
            </w:pPr>
            <w:r w:rsidRPr="008B7759">
              <w:rPr>
                <w:b/>
              </w:rPr>
              <w:t xml:space="preserve">Label 2 </w:t>
            </w:r>
          </w:p>
          <w:p w:rsidR="003C5EE4" w:rsidRPr="008B7759" w:rsidRDefault="003C5EE4" w:rsidP="003C5EE4">
            <w:pPr>
              <w:jc w:val="center"/>
              <w:rPr>
                <w:b/>
              </w:rPr>
            </w:pPr>
            <w:r w:rsidRPr="008B7759">
              <w:rPr>
                <w:b/>
              </w:rPr>
              <w:t>IC Number</w:t>
            </w:r>
          </w:p>
        </w:tc>
      </w:tr>
      <w:tr w:rsidR="003C5EE4">
        <w:tc>
          <w:tcPr>
            <w:tcW w:w="4428" w:type="dxa"/>
          </w:tcPr>
          <w:p w:rsidR="003C5EE4" w:rsidRDefault="001171B0" w:rsidP="003C5EE4">
            <w:r>
              <w:t>PSIL006</w:t>
            </w:r>
          </w:p>
        </w:tc>
        <w:tc>
          <w:tcPr>
            <w:tcW w:w="4428" w:type="dxa"/>
          </w:tcPr>
          <w:p w:rsidR="003C5EE4" w:rsidRDefault="00971EB6" w:rsidP="001171B0">
            <w:pPr>
              <w:tabs>
                <w:tab w:val="center" w:pos="2106"/>
              </w:tabs>
            </w:pPr>
            <w:r>
              <w:t>TPS237</w:t>
            </w:r>
            <w:r w:rsidR="001171B0">
              <w:t>2</w:t>
            </w:r>
            <w:r w:rsidR="00D2274D">
              <w:t>-4RGW</w:t>
            </w:r>
            <w:r w:rsidR="00DF59A8">
              <w:tab/>
            </w:r>
          </w:p>
        </w:tc>
      </w:tr>
      <w:tr w:rsidR="003C5EE4">
        <w:tc>
          <w:tcPr>
            <w:tcW w:w="4428" w:type="dxa"/>
          </w:tcPr>
          <w:p w:rsidR="003C5EE4" w:rsidRDefault="003C5EE4" w:rsidP="003C5EE4"/>
        </w:tc>
        <w:tc>
          <w:tcPr>
            <w:tcW w:w="4428" w:type="dxa"/>
          </w:tcPr>
          <w:p w:rsidR="003C5EE4" w:rsidRDefault="003C5EE4" w:rsidP="003C5EE4"/>
        </w:tc>
      </w:tr>
    </w:tbl>
    <w:p w:rsidR="003C5EE4" w:rsidRDefault="003C5EE4" w:rsidP="003C5EE4"/>
    <w:p w:rsidR="00B305CE" w:rsidRDefault="00B305CE" w:rsidP="008F58B2"/>
    <w:p w:rsidR="008F58B2" w:rsidRPr="008F58B2" w:rsidRDefault="0047417E" w:rsidP="008F58B2">
      <w:pPr>
        <w:rPr>
          <w:u w:val="single"/>
        </w:rPr>
      </w:pPr>
      <w:r>
        <w:t>8</w:t>
      </w:r>
      <w:r w:rsidR="00B305CE" w:rsidRPr="008F58B2">
        <w:t xml:space="preserve">.2 </w:t>
      </w:r>
      <w:r w:rsidR="00B305CE" w:rsidRPr="008F58B2">
        <w:rPr>
          <w:u w:val="single"/>
        </w:rPr>
        <w:t>NON-CONFORMING MATERIAL</w:t>
      </w:r>
    </w:p>
    <w:p w:rsidR="008F58B2" w:rsidRDefault="008F58B2" w:rsidP="008F58B2">
      <w:pPr>
        <w:rPr>
          <w:b/>
          <w:u w:val="single"/>
        </w:rPr>
      </w:pPr>
    </w:p>
    <w:p w:rsidR="00B305CE" w:rsidRDefault="00B305CE" w:rsidP="008F58B2">
      <w:r>
        <w:t xml:space="preserve">If yield loss is 2% or less, scrap non-conforming units and adjust P.O. to reflect total amount shipped. </w:t>
      </w:r>
      <w:r w:rsidR="008F0A63">
        <w:t>C</w:t>
      </w:r>
      <w:r>
        <w:t xml:space="preserve">ontact </w:t>
      </w:r>
      <w:r w:rsidR="00A1659F">
        <w:t xml:space="preserve">the </w:t>
      </w:r>
      <w:r>
        <w:t>EVM coordinator for assistance</w:t>
      </w:r>
      <w:r w:rsidR="008F0A63">
        <w:t xml:space="preserve"> if yield loss exceeds 2%</w:t>
      </w:r>
      <w:r>
        <w:t>.</w:t>
      </w:r>
      <w:bookmarkStart w:id="2" w:name="_Toc516394028"/>
      <w:bookmarkEnd w:id="2"/>
    </w:p>
    <w:sectPr w:rsidR="00B305CE" w:rsidSect="009D533D">
      <w:footerReference w:type="default" r:id="rId9"/>
      <w:pgSz w:w="12240" w:h="15840" w:code="1"/>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295C" w:rsidRDefault="00F3295C">
      <w:r>
        <w:separator/>
      </w:r>
    </w:p>
  </w:endnote>
  <w:endnote w:type="continuationSeparator" w:id="0">
    <w:p w:rsidR="00F3295C" w:rsidRDefault="00F329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Helvetica">
    <w:panose1 w:val="020B0604020202020204"/>
    <w:charset w:val="00"/>
    <w:family w:val="swiss"/>
    <w:pitch w:val="variable"/>
    <w:sig w:usb0="E0002AFF" w:usb1="C0007843" w:usb2="00000009" w:usb3="00000000" w:csb0="000001FF" w:csb1="00000000"/>
  </w:font>
  <w:font w:name="hevletica">
    <w:altName w:val="Arial Unicode MS"/>
    <w:panose1 w:val="00000000000000000000"/>
    <w:charset w:val="00"/>
    <w:family w:val="roman"/>
    <w:notTrueType/>
    <w:pitch w:val="default"/>
    <w:sig w:usb0="0062EF24" w:usb1="BFF71826" w:usb2="00000000" w:usb3="3071EFC2" w:csb0="BFF9440C" w:csb1="0062EF54"/>
  </w:font>
  <w:font w:name="Arial">
    <w:panose1 w:val="020B0604020202020204"/>
    <w:charset w:val="00"/>
    <w:family w:val="swiss"/>
    <w:pitch w:val="variable"/>
    <w:sig w:usb0="20002A87" w:usb1="00000000" w:usb2="00000000"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354B" w:rsidRDefault="0056354B" w:rsidP="009D533D">
    <w:pPr>
      <w:pStyle w:val="Footer"/>
      <w:jc w:val="center"/>
    </w:pPr>
    <w:r>
      <w:rPr>
        <w:rStyle w:val="PageNumber"/>
      </w:rPr>
      <w:t xml:space="preserve">Page </w:t>
    </w:r>
    <w:r w:rsidR="001D2912">
      <w:rPr>
        <w:rStyle w:val="PageNumber"/>
      </w:rPr>
      <w:fldChar w:fldCharType="begin"/>
    </w:r>
    <w:r>
      <w:rPr>
        <w:rStyle w:val="PageNumber"/>
      </w:rPr>
      <w:instrText xml:space="preserve"> PAGE </w:instrText>
    </w:r>
    <w:r w:rsidR="001D2912">
      <w:rPr>
        <w:rStyle w:val="PageNumber"/>
      </w:rPr>
      <w:fldChar w:fldCharType="separate"/>
    </w:r>
    <w:r w:rsidR="00B16996">
      <w:rPr>
        <w:rStyle w:val="PageNumber"/>
        <w:noProof/>
      </w:rPr>
      <w:t>4</w:t>
    </w:r>
    <w:r w:rsidR="001D2912">
      <w:rPr>
        <w:rStyle w:val="PageNumber"/>
      </w:rPr>
      <w:fldChar w:fldCharType="end"/>
    </w:r>
    <w:r>
      <w:rPr>
        <w:rStyle w:val="PageNumber"/>
      </w:rPr>
      <w:t xml:space="preserve"> </w:t>
    </w:r>
    <w:proofErr w:type="gramStart"/>
    <w:r>
      <w:rPr>
        <w:rStyle w:val="PageNumber"/>
      </w:rPr>
      <w:t xml:space="preserve">of  </w:t>
    </w:r>
    <w:proofErr w:type="gramEnd"/>
    <w:r w:rsidR="001D2912">
      <w:rPr>
        <w:rStyle w:val="PageNumber"/>
      </w:rPr>
      <w:fldChar w:fldCharType="begin"/>
    </w:r>
    <w:r>
      <w:rPr>
        <w:rStyle w:val="PageNumber"/>
      </w:rPr>
      <w:instrText xml:space="preserve"> NUMPAGES </w:instrText>
    </w:r>
    <w:r w:rsidR="001D2912">
      <w:rPr>
        <w:rStyle w:val="PageNumber"/>
      </w:rPr>
      <w:fldChar w:fldCharType="separate"/>
    </w:r>
    <w:r w:rsidR="00B16996">
      <w:rPr>
        <w:rStyle w:val="PageNumber"/>
        <w:noProof/>
      </w:rPr>
      <w:t>4</w:t>
    </w:r>
    <w:r w:rsidR="001D2912">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295C" w:rsidRDefault="00F3295C">
      <w:r>
        <w:separator/>
      </w:r>
    </w:p>
  </w:footnote>
  <w:footnote w:type="continuationSeparator" w:id="0">
    <w:p w:rsidR="00F3295C" w:rsidRDefault="00F3295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9D355F"/>
    <w:multiLevelType w:val="hybridMultilevel"/>
    <w:tmpl w:val="65888CA6"/>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C2E1F7E"/>
    <w:multiLevelType w:val="multilevel"/>
    <w:tmpl w:val="B49C6628"/>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31B063AF"/>
    <w:multiLevelType w:val="hybridMultilevel"/>
    <w:tmpl w:val="F18049E2"/>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9CB535A"/>
    <w:multiLevelType w:val="hybridMultilevel"/>
    <w:tmpl w:val="B158F196"/>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445C42D7"/>
    <w:multiLevelType w:val="hybridMultilevel"/>
    <w:tmpl w:val="F8789892"/>
    <w:lvl w:ilvl="0" w:tplc="04090019">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4AC8282C"/>
    <w:multiLevelType w:val="hybridMultilevel"/>
    <w:tmpl w:val="BD10B88A"/>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098160D"/>
    <w:multiLevelType w:val="hybridMultilevel"/>
    <w:tmpl w:val="53F09858"/>
    <w:lvl w:ilvl="0" w:tplc="04090019">
      <w:start w:val="1"/>
      <w:numFmt w:val="lowerLetter"/>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77222715"/>
    <w:multiLevelType w:val="hybridMultilevel"/>
    <w:tmpl w:val="B49C6628"/>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6"/>
  </w:num>
  <w:num w:numId="3">
    <w:abstractNumId w:val="0"/>
  </w:num>
  <w:num w:numId="4">
    <w:abstractNumId w:val="3"/>
  </w:num>
  <w:num w:numId="5">
    <w:abstractNumId w:val="7"/>
  </w:num>
  <w:num w:numId="6">
    <w:abstractNumId w:val="2"/>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intPostScriptOverText/>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0AB7"/>
    <w:rsid w:val="00012DC0"/>
    <w:rsid w:val="00021BA1"/>
    <w:rsid w:val="00024558"/>
    <w:rsid w:val="000255D8"/>
    <w:rsid w:val="000264C1"/>
    <w:rsid w:val="000514B0"/>
    <w:rsid w:val="00086FC3"/>
    <w:rsid w:val="000965AE"/>
    <w:rsid w:val="0009779D"/>
    <w:rsid w:val="000A2279"/>
    <w:rsid w:val="000A6B84"/>
    <w:rsid w:val="000A7E13"/>
    <w:rsid w:val="000B215D"/>
    <w:rsid w:val="000B4C33"/>
    <w:rsid w:val="000B4D9A"/>
    <w:rsid w:val="000C05AC"/>
    <w:rsid w:val="000C1F2C"/>
    <w:rsid w:val="000C3B65"/>
    <w:rsid w:val="000C4295"/>
    <w:rsid w:val="000D060A"/>
    <w:rsid w:val="000E510C"/>
    <w:rsid w:val="000E6DBE"/>
    <w:rsid w:val="00101053"/>
    <w:rsid w:val="0010293E"/>
    <w:rsid w:val="00105D65"/>
    <w:rsid w:val="00112B79"/>
    <w:rsid w:val="001171B0"/>
    <w:rsid w:val="0011759A"/>
    <w:rsid w:val="00127BB9"/>
    <w:rsid w:val="0013469F"/>
    <w:rsid w:val="001372D1"/>
    <w:rsid w:val="00143F5D"/>
    <w:rsid w:val="0014582D"/>
    <w:rsid w:val="00153562"/>
    <w:rsid w:val="00162FCF"/>
    <w:rsid w:val="0017323F"/>
    <w:rsid w:val="0017447B"/>
    <w:rsid w:val="00175FBC"/>
    <w:rsid w:val="00176846"/>
    <w:rsid w:val="00180A12"/>
    <w:rsid w:val="0018233F"/>
    <w:rsid w:val="0019529F"/>
    <w:rsid w:val="00196DB2"/>
    <w:rsid w:val="001A087E"/>
    <w:rsid w:val="001B49ED"/>
    <w:rsid w:val="001B4A44"/>
    <w:rsid w:val="001C3137"/>
    <w:rsid w:val="001D2912"/>
    <w:rsid w:val="001E5D6D"/>
    <w:rsid w:val="001E6C2C"/>
    <w:rsid w:val="001F1861"/>
    <w:rsid w:val="001F609A"/>
    <w:rsid w:val="002009F6"/>
    <w:rsid w:val="002050FC"/>
    <w:rsid w:val="00216445"/>
    <w:rsid w:val="0022194F"/>
    <w:rsid w:val="00223E0F"/>
    <w:rsid w:val="0022484C"/>
    <w:rsid w:val="00224F14"/>
    <w:rsid w:val="002255E2"/>
    <w:rsid w:val="00232AAE"/>
    <w:rsid w:val="002402E4"/>
    <w:rsid w:val="00251577"/>
    <w:rsid w:val="002539E7"/>
    <w:rsid w:val="00255454"/>
    <w:rsid w:val="00267474"/>
    <w:rsid w:val="0026751C"/>
    <w:rsid w:val="0029357B"/>
    <w:rsid w:val="00294B5C"/>
    <w:rsid w:val="002A458B"/>
    <w:rsid w:val="002B13F1"/>
    <w:rsid w:val="002B2B14"/>
    <w:rsid w:val="002B2D3B"/>
    <w:rsid w:val="002C27CB"/>
    <w:rsid w:val="002D4F71"/>
    <w:rsid w:val="002D586B"/>
    <w:rsid w:val="002E1A39"/>
    <w:rsid w:val="00301130"/>
    <w:rsid w:val="00302F92"/>
    <w:rsid w:val="00302FA3"/>
    <w:rsid w:val="00317984"/>
    <w:rsid w:val="003217AE"/>
    <w:rsid w:val="00323860"/>
    <w:rsid w:val="00340D6F"/>
    <w:rsid w:val="0034101C"/>
    <w:rsid w:val="00341BA9"/>
    <w:rsid w:val="0034301D"/>
    <w:rsid w:val="00357849"/>
    <w:rsid w:val="003809C1"/>
    <w:rsid w:val="00381196"/>
    <w:rsid w:val="003A014A"/>
    <w:rsid w:val="003A072B"/>
    <w:rsid w:val="003A4D81"/>
    <w:rsid w:val="003B4594"/>
    <w:rsid w:val="003C24DE"/>
    <w:rsid w:val="003C2665"/>
    <w:rsid w:val="003C5EE4"/>
    <w:rsid w:val="003C6AEA"/>
    <w:rsid w:val="003D2AE4"/>
    <w:rsid w:val="003D4C9F"/>
    <w:rsid w:val="003F2816"/>
    <w:rsid w:val="00400875"/>
    <w:rsid w:val="0040382F"/>
    <w:rsid w:val="0041047A"/>
    <w:rsid w:val="0041180B"/>
    <w:rsid w:val="00412124"/>
    <w:rsid w:val="004140FD"/>
    <w:rsid w:val="00417880"/>
    <w:rsid w:val="00421FB2"/>
    <w:rsid w:val="0043021C"/>
    <w:rsid w:val="00446E05"/>
    <w:rsid w:val="00452A07"/>
    <w:rsid w:val="0045790A"/>
    <w:rsid w:val="00457956"/>
    <w:rsid w:val="004621DA"/>
    <w:rsid w:val="00466838"/>
    <w:rsid w:val="00466E48"/>
    <w:rsid w:val="00472933"/>
    <w:rsid w:val="004729C5"/>
    <w:rsid w:val="0047417E"/>
    <w:rsid w:val="004825E4"/>
    <w:rsid w:val="00486C03"/>
    <w:rsid w:val="00490357"/>
    <w:rsid w:val="004A388F"/>
    <w:rsid w:val="004B1081"/>
    <w:rsid w:val="004D135F"/>
    <w:rsid w:val="004D78CE"/>
    <w:rsid w:val="004E0263"/>
    <w:rsid w:val="004F43B9"/>
    <w:rsid w:val="004F55DE"/>
    <w:rsid w:val="00502D64"/>
    <w:rsid w:val="00503461"/>
    <w:rsid w:val="00514D81"/>
    <w:rsid w:val="005205ED"/>
    <w:rsid w:val="00522988"/>
    <w:rsid w:val="00523622"/>
    <w:rsid w:val="00530F40"/>
    <w:rsid w:val="00533214"/>
    <w:rsid w:val="005367A3"/>
    <w:rsid w:val="00547F6E"/>
    <w:rsid w:val="005520DA"/>
    <w:rsid w:val="00556912"/>
    <w:rsid w:val="0056354B"/>
    <w:rsid w:val="00566B3C"/>
    <w:rsid w:val="00567798"/>
    <w:rsid w:val="0057000E"/>
    <w:rsid w:val="00572CA8"/>
    <w:rsid w:val="0057729E"/>
    <w:rsid w:val="00580637"/>
    <w:rsid w:val="00583A92"/>
    <w:rsid w:val="00584CB4"/>
    <w:rsid w:val="005854D9"/>
    <w:rsid w:val="0058597A"/>
    <w:rsid w:val="00591B5F"/>
    <w:rsid w:val="00596E8D"/>
    <w:rsid w:val="005A0A8A"/>
    <w:rsid w:val="005A26B1"/>
    <w:rsid w:val="005A5292"/>
    <w:rsid w:val="005B06C4"/>
    <w:rsid w:val="005B0858"/>
    <w:rsid w:val="005C23A9"/>
    <w:rsid w:val="005C4993"/>
    <w:rsid w:val="005C7BAC"/>
    <w:rsid w:val="005D0323"/>
    <w:rsid w:val="005D6A01"/>
    <w:rsid w:val="005E68D7"/>
    <w:rsid w:val="005F5C72"/>
    <w:rsid w:val="00610537"/>
    <w:rsid w:val="0061277D"/>
    <w:rsid w:val="006155C8"/>
    <w:rsid w:val="0062474D"/>
    <w:rsid w:val="006278C0"/>
    <w:rsid w:val="00635675"/>
    <w:rsid w:val="00635C5D"/>
    <w:rsid w:val="0064305C"/>
    <w:rsid w:val="00647786"/>
    <w:rsid w:val="00651A00"/>
    <w:rsid w:val="0065316B"/>
    <w:rsid w:val="00667175"/>
    <w:rsid w:val="00684EB9"/>
    <w:rsid w:val="00692127"/>
    <w:rsid w:val="0069653F"/>
    <w:rsid w:val="00696E17"/>
    <w:rsid w:val="006A44DC"/>
    <w:rsid w:val="006A5CE2"/>
    <w:rsid w:val="006B24C1"/>
    <w:rsid w:val="006B595D"/>
    <w:rsid w:val="006B7306"/>
    <w:rsid w:val="006C114F"/>
    <w:rsid w:val="006C7F32"/>
    <w:rsid w:val="006E4650"/>
    <w:rsid w:val="006F2404"/>
    <w:rsid w:val="006F6FBC"/>
    <w:rsid w:val="00701437"/>
    <w:rsid w:val="0070643E"/>
    <w:rsid w:val="00707386"/>
    <w:rsid w:val="00713550"/>
    <w:rsid w:val="007406E0"/>
    <w:rsid w:val="00741E76"/>
    <w:rsid w:val="00747D13"/>
    <w:rsid w:val="00764DC6"/>
    <w:rsid w:val="0076501F"/>
    <w:rsid w:val="007666D8"/>
    <w:rsid w:val="00775CEB"/>
    <w:rsid w:val="00777AF8"/>
    <w:rsid w:val="0078133C"/>
    <w:rsid w:val="007841C6"/>
    <w:rsid w:val="007852CB"/>
    <w:rsid w:val="00786949"/>
    <w:rsid w:val="00791848"/>
    <w:rsid w:val="00797200"/>
    <w:rsid w:val="007A056C"/>
    <w:rsid w:val="007A6D90"/>
    <w:rsid w:val="007A7370"/>
    <w:rsid w:val="007C7AEB"/>
    <w:rsid w:val="007E6CCC"/>
    <w:rsid w:val="008011CB"/>
    <w:rsid w:val="00811724"/>
    <w:rsid w:val="00815C8B"/>
    <w:rsid w:val="00825B96"/>
    <w:rsid w:val="008325A6"/>
    <w:rsid w:val="00832F72"/>
    <w:rsid w:val="0083566A"/>
    <w:rsid w:val="0084536F"/>
    <w:rsid w:val="00851D83"/>
    <w:rsid w:val="00852715"/>
    <w:rsid w:val="008553A4"/>
    <w:rsid w:val="00856318"/>
    <w:rsid w:val="00877A4C"/>
    <w:rsid w:val="00886A5C"/>
    <w:rsid w:val="00895E4D"/>
    <w:rsid w:val="0089653D"/>
    <w:rsid w:val="008A23D1"/>
    <w:rsid w:val="008A34BD"/>
    <w:rsid w:val="008A6216"/>
    <w:rsid w:val="008B491D"/>
    <w:rsid w:val="008B4A4B"/>
    <w:rsid w:val="008C6AFC"/>
    <w:rsid w:val="008C7CB0"/>
    <w:rsid w:val="008E03ED"/>
    <w:rsid w:val="008E3DBB"/>
    <w:rsid w:val="008F0A63"/>
    <w:rsid w:val="008F4BB8"/>
    <w:rsid w:val="008F58B2"/>
    <w:rsid w:val="008F5B1A"/>
    <w:rsid w:val="00911F6D"/>
    <w:rsid w:val="0092181E"/>
    <w:rsid w:val="009265DD"/>
    <w:rsid w:val="00926EE1"/>
    <w:rsid w:val="009332D2"/>
    <w:rsid w:val="009345E1"/>
    <w:rsid w:val="00934A96"/>
    <w:rsid w:val="00936889"/>
    <w:rsid w:val="00936EEE"/>
    <w:rsid w:val="009379AE"/>
    <w:rsid w:val="00942479"/>
    <w:rsid w:val="009448FA"/>
    <w:rsid w:val="00944EFE"/>
    <w:rsid w:val="00947F82"/>
    <w:rsid w:val="00954D87"/>
    <w:rsid w:val="0095795A"/>
    <w:rsid w:val="0096038E"/>
    <w:rsid w:val="00965B37"/>
    <w:rsid w:val="00967EF9"/>
    <w:rsid w:val="00971EB6"/>
    <w:rsid w:val="00972156"/>
    <w:rsid w:val="009738A6"/>
    <w:rsid w:val="00974FB2"/>
    <w:rsid w:val="00976257"/>
    <w:rsid w:val="009777D9"/>
    <w:rsid w:val="009B0AA3"/>
    <w:rsid w:val="009C5FC6"/>
    <w:rsid w:val="009D4BEF"/>
    <w:rsid w:val="009D533D"/>
    <w:rsid w:val="009D6094"/>
    <w:rsid w:val="009E0434"/>
    <w:rsid w:val="009E1387"/>
    <w:rsid w:val="009E29EC"/>
    <w:rsid w:val="009E79CC"/>
    <w:rsid w:val="009F268B"/>
    <w:rsid w:val="009F64F6"/>
    <w:rsid w:val="009F7C4C"/>
    <w:rsid w:val="00A04A4A"/>
    <w:rsid w:val="00A07ADD"/>
    <w:rsid w:val="00A11AA9"/>
    <w:rsid w:val="00A11CB3"/>
    <w:rsid w:val="00A13B8A"/>
    <w:rsid w:val="00A1659F"/>
    <w:rsid w:val="00A22F03"/>
    <w:rsid w:val="00A24E13"/>
    <w:rsid w:val="00A25A5D"/>
    <w:rsid w:val="00A4155C"/>
    <w:rsid w:val="00A43051"/>
    <w:rsid w:val="00A4312C"/>
    <w:rsid w:val="00A47F09"/>
    <w:rsid w:val="00A66139"/>
    <w:rsid w:val="00A74903"/>
    <w:rsid w:val="00A75D17"/>
    <w:rsid w:val="00A77E4E"/>
    <w:rsid w:val="00A83DEB"/>
    <w:rsid w:val="00A943C2"/>
    <w:rsid w:val="00A95CA4"/>
    <w:rsid w:val="00A96C07"/>
    <w:rsid w:val="00A973B9"/>
    <w:rsid w:val="00AA2DA7"/>
    <w:rsid w:val="00AB130F"/>
    <w:rsid w:val="00AC2BA5"/>
    <w:rsid w:val="00AD0E3C"/>
    <w:rsid w:val="00AD4563"/>
    <w:rsid w:val="00AD5A99"/>
    <w:rsid w:val="00AD60F9"/>
    <w:rsid w:val="00AD6985"/>
    <w:rsid w:val="00AD78DD"/>
    <w:rsid w:val="00AE77CA"/>
    <w:rsid w:val="00AF1709"/>
    <w:rsid w:val="00AF2C74"/>
    <w:rsid w:val="00AF62E9"/>
    <w:rsid w:val="00B0031B"/>
    <w:rsid w:val="00B01DEB"/>
    <w:rsid w:val="00B104EE"/>
    <w:rsid w:val="00B16996"/>
    <w:rsid w:val="00B27AD7"/>
    <w:rsid w:val="00B305CE"/>
    <w:rsid w:val="00B30920"/>
    <w:rsid w:val="00B3704A"/>
    <w:rsid w:val="00B37A58"/>
    <w:rsid w:val="00B37F30"/>
    <w:rsid w:val="00B5579F"/>
    <w:rsid w:val="00B64F5B"/>
    <w:rsid w:val="00B672B5"/>
    <w:rsid w:val="00B705AB"/>
    <w:rsid w:val="00B71EF1"/>
    <w:rsid w:val="00B80D21"/>
    <w:rsid w:val="00B845B3"/>
    <w:rsid w:val="00B87CC2"/>
    <w:rsid w:val="00BA0DAB"/>
    <w:rsid w:val="00BA452E"/>
    <w:rsid w:val="00BC7876"/>
    <w:rsid w:val="00BD3A77"/>
    <w:rsid w:val="00BD5E35"/>
    <w:rsid w:val="00BE01AA"/>
    <w:rsid w:val="00BE44F5"/>
    <w:rsid w:val="00BE5CD2"/>
    <w:rsid w:val="00BE5F8B"/>
    <w:rsid w:val="00BE74BA"/>
    <w:rsid w:val="00BF357D"/>
    <w:rsid w:val="00C12120"/>
    <w:rsid w:val="00C13CB4"/>
    <w:rsid w:val="00C15B84"/>
    <w:rsid w:val="00C168E3"/>
    <w:rsid w:val="00C20088"/>
    <w:rsid w:val="00C21E21"/>
    <w:rsid w:val="00C36611"/>
    <w:rsid w:val="00C40121"/>
    <w:rsid w:val="00C46112"/>
    <w:rsid w:val="00C517BD"/>
    <w:rsid w:val="00C5308D"/>
    <w:rsid w:val="00C54C19"/>
    <w:rsid w:val="00C6182A"/>
    <w:rsid w:val="00C62A0B"/>
    <w:rsid w:val="00C6305B"/>
    <w:rsid w:val="00C71645"/>
    <w:rsid w:val="00C73DEC"/>
    <w:rsid w:val="00C80E3E"/>
    <w:rsid w:val="00C86B8F"/>
    <w:rsid w:val="00CA5E0C"/>
    <w:rsid w:val="00CA6F2B"/>
    <w:rsid w:val="00CB054D"/>
    <w:rsid w:val="00CB5C23"/>
    <w:rsid w:val="00CC5A22"/>
    <w:rsid w:val="00CD2E52"/>
    <w:rsid w:val="00CE0668"/>
    <w:rsid w:val="00CF5D06"/>
    <w:rsid w:val="00D00BFA"/>
    <w:rsid w:val="00D028D1"/>
    <w:rsid w:val="00D07314"/>
    <w:rsid w:val="00D115A4"/>
    <w:rsid w:val="00D17586"/>
    <w:rsid w:val="00D2274D"/>
    <w:rsid w:val="00D32C1B"/>
    <w:rsid w:val="00D3381D"/>
    <w:rsid w:val="00D349DA"/>
    <w:rsid w:val="00D44CD5"/>
    <w:rsid w:val="00D45A88"/>
    <w:rsid w:val="00D52A89"/>
    <w:rsid w:val="00D664FF"/>
    <w:rsid w:val="00D707B3"/>
    <w:rsid w:val="00D70FF4"/>
    <w:rsid w:val="00D73874"/>
    <w:rsid w:val="00D810B5"/>
    <w:rsid w:val="00D85272"/>
    <w:rsid w:val="00D87357"/>
    <w:rsid w:val="00D907B6"/>
    <w:rsid w:val="00D95A2F"/>
    <w:rsid w:val="00DC1D0A"/>
    <w:rsid w:val="00DD00B9"/>
    <w:rsid w:val="00DD4C57"/>
    <w:rsid w:val="00DD5C2E"/>
    <w:rsid w:val="00DE2CD9"/>
    <w:rsid w:val="00DE4628"/>
    <w:rsid w:val="00DE557D"/>
    <w:rsid w:val="00DE6AE6"/>
    <w:rsid w:val="00DF59A8"/>
    <w:rsid w:val="00DF7694"/>
    <w:rsid w:val="00E01DE2"/>
    <w:rsid w:val="00E034A6"/>
    <w:rsid w:val="00E041DD"/>
    <w:rsid w:val="00E150A9"/>
    <w:rsid w:val="00E15C88"/>
    <w:rsid w:val="00E209B5"/>
    <w:rsid w:val="00E228F2"/>
    <w:rsid w:val="00E262F5"/>
    <w:rsid w:val="00E26654"/>
    <w:rsid w:val="00E30AB7"/>
    <w:rsid w:val="00E47CB0"/>
    <w:rsid w:val="00E54C73"/>
    <w:rsid w:val="00E610E7"/>
    <w:rsid w:val="00E623A8"/>
    <w:rsid w:val="00E7328C"/>
    <w:rsid w:val="00E8535B"/>
    <w:rsid w:val="00E9146D"/>
    <w:rsid w:val="00E96226"/>
    <w:rsid w:val="00E9703D"/>
    <w:rsid w:val="00EA15CD"/>
    <w:rsid w:val="00EA2D26"/>
    <w:rsid w:val="00EA708A"/>
    <w:rsid w:val="00EC6170"/>
    <w:rsid w:val="00ED0E20"/>
    <w:rsid w:val="00EE0E11"/>
    <w:rsid w:val="00EE4E47"/>
    <w:rsid w:val="00EE63C9"/>
    <w:rsid w:val="00EE754E"/>
    <w:rsid w:val="00EF5731"/>
    <w:rsid w:val="00F01A84"/>
    <w:rsid w:val="00F11A75"/>
    <w:rsid w:val="00F15A3E"/>
    <w:rsid w:val="00F21847"/>
    <w:rsid w:val="00F22449"/>
    <w:rsid w:val="00F2596D"/>
    <w:rsid w:val="00F3295C"/>
    <w:rsid w:val="00F50F99"/>
    <w:rsid w:val="00F531F3"/>
    <w:rsid w:val="00F54D11"/>
    <w:rsid w:val="00F6341D"/>
    <w:rsid w:val="00F63925"/>
    <w:rsid w:val="00F7477D"/>
    <w:rsid w:val="00F74D3A"/>
    <w:rsid w:val="00F77460"/>
    <w:rsid w:val="00F82E9E"/>
    <w:rsid w:val="00F971EE"/>
    <w:rsid w:val="00FA24D2"/>
    <w:rsid w:val="00FA2928"/>
    <w:rsid w:val="00FA3619"/>
    <w:rsid w:val="00FA4AB4"/>
    <w:rsid w:val="00FB0BEB"/>
    <w:rsid w:val="00FB1E9D"/>
    <w:rsid w:val="00FC0D4A"/>
    <w:rsid w:val="00FD48CF"/>
    <w:rsid w:val="00FD76E1"/>
    <w:rsid w:val="00FF76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96E17"/>
    <w:rPr>
      <w:rFonts w:ascii="Helvetica" w:hAnsi="Helvetica"/>
    </w:rPr>
  </w:style>
  <w:style w:type="paragraph" w:styleId="Heading1">
    <w:name w:val="heading 1"/>
    <w:basedOn w:val="Normal"/>
    <w:next w:val="Normal"/>
    <w:qFormat/>
    <w:rsid w:val="00696E17"/>
    <w:pPr>
      <w:keepNext/>
      <w:jc w:val="center"/>
      <w:outlineLvl w:val="0"/>
    </w:pPr>
    <w:rPr>
      <w:b/>
      <w:u w:val="single"/>
    </w:rPr>
  </w:style>
  <w:style w:type="paragraph" w:styleId="Heading2">
    <w:name w:val="heading 2"/>
    <w:basedOn w:val="Normal"/>
    <w:next w:val="Normal"/>
    <w:qFormat/>
    <w:rsid w:val="00696E17"/>
    <w:pPr>
      <w:keepNext/>
      <w:spacing w:before="240" w:after="60"/>
      <w:outlineLvl w:val="1"/>
    </w:pPr>
    <w:rPr>
      <w:rFonts w:ascii="hevletica" w:hAnsi="hevletica"/>
      <w:b/>
      <w:u w:val="single"/>
    </w:rPr>
  </w:style>
  <w:style w:type="paragraph" w:styleId="Heading3">
    <w:name w:val="heading 3"/>
    <w:basedOn w:val="Normal"/>
    <w:next w:val="Normal"/>
    <w:qFormat/>
    <w:rsid w:val="00696E17"/>
    <w:pPr>
      <w:keepNext/>
      <w:spacing w:before="120" w:after="60"/>
      <w:outlineLvl w:val="2"/>
    </w:pPr>
  </w:style>
  <w:style w:type="paragraph" w:styleId="Heading4">
    <w:name w:val="heading 4"/>
    <w:basedOn w:val="Normal"/>
    <w:next w:val="Normal"/>
    <w:qFormat/>
    <w:rsid w:val="00696E17"/>
    <w:pPr>
      <w:keepNext/>
      <w:spacing w:before="240" w:after="60"/>
      <w:outlineLvl w:val="3"/>
    </w:pPr>
    <w:rPr>
      <w:rFonts w:ascii="Arial" w:hAnsi="Arial"/>
      <w:b/>
      <w:sz w:val="24"/>
    </w:rPr>
  </w:style>
  <w:style w:type="paragraph" w:styleId="Heading5">
    <w:name w:val="heading 5"/>
    <w:basedOn w:val="Normal"/>
    <w:next w:val="Normal"/>
    <w:qFormat/>
    <w:rsid w:val="00696E17"/>
    <w:pPr>
      <w:spacing w:before="240" w:after="60"/>
      <w:outlineLvl w:val="4"/>
    </w:pPr>
    <w:rPr>
      <w:sz w:val="22"/>
    </w:rPr>
  </w:style>
  <w:style w:type="paragraph" w:styleId="Heading6">
    <w:name w:val="heading 6"/>
    <w:basedOn w:val="Normal"/>
    <w:next w:val="Normal"/>
    <w:qFormat/>
    <w:rsid w:val="00696E17"/>
    <w:pPr>
      <w:spacing w:before="240" w:after="60"/>
      <w:outlineLvl w:val="5"/>
    </w:pPr>
    <w:rPr>
      <w:rFonts w:ascii="Times New Roman" w:hAnsi="Times New Roman"/>
      <w:i/>
      <w:sz w:val="22"/>
    </w:rPr>
  </w:style>
  <w:style w:type="paragraph" w:styleId="Heading7">
    <w:name w:val="heading 7"/>
    <w:basedOn w:val="Normal"/>
    <w:next w:val="Normal"/>
    <w:qFormat/>
    <w:rsid w:val="00696E17"/>
    <w:pPr>
      <w:spacing w:before="240" w:after="60"/>
      <w:outlineLvl w:val="6"/>
    </w:pPr>
    <w:rPr>
      <w:rFonts w:ascii="Arial" w:hAnsi="Arial"/>
    </w:rPr>
  </w:style>
  <w:style w:type="paragraph" w:styleId="Heading8">
    <w:name w:val="heading 8"/>
    <w:basedOn w:val="Normal"/>
    <w:next w:val="Normal"/>
    <w:qFormat/>
    <w:rsid w:val="00696E17"/>
    <w:pPr>
      <w:spacing w:before="240" w:after="60"/>
      <w:outlineLvl w:val="7"/>
    </w:pPr>
    <w:rPr>
      <w:rFonts w:ascii="Arial" w:hAnsi="Arial"/>
      <w:i/>
    </w:rPr>
  </w:style>
  <w:style w:type="paragraph" w:styleId="Heading9">
    <w:name w:val="heading 9"/>
    <w:basedOn w:val="Normal"/>
    <w:next w:val="Normal"/>
    <w:qFormat/>
    <w:rsid w:val="00696E17"/>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696E17"/>
    <w:pPr>
      <w:tabs>
        <w:tab w:val="center" w:pos="4320"/>
        <w:tab w:val="right" w:pos="8640"/>
      </w:tabs>
    </w:pPr>
    <w:rPr>
      <w:rFonts w:ascii="Times New Roman" w:hAnsi="Times New Roman"/>
    </w:rPr>
  </w:style>
  <w:style w:type="paragraph" w:styleId="BodyText3">
    <w:name w:val="Body Text 3"/>
    <w:basedOn w:val="Normal"/>
    <w:rsid w:val="00696E17"/>
    <w:pPr>
      <w:jc w:val="both"/>
    </w:pPr>
    <w:rPr>
      <w:rFonts w:ascii="Times New Roman" w:hAnsi="Times New Roman"/>
      <w:sz w:val="24"/>
      <w:szCs w:val="24"/>
    </w:rPr>
  </w:style>
  <w:style w:type="paragraph" w:styleId="BodyText">
    <w:name w:val="Body Text"/>
    <w:basedOn w:val="Normal"/>
    <w:rsid w:val="00696E17"/>
    <w:pPr>
      <w:jc w:val="center"/>
    </w:pPr>
    <w:rPr>
      <w:rFonts w:ascii="Arial Narrow" w:hAnsi="Arial Narrow"/>
      <w:bCs/>
      <w:sz w:val="16"/>
    </w:rPr>
  </w:style>
  <w:style w:type="paragraph" w:styleId="BodyText2">
    <w:name w:val="Body Text 2"/>
    <w:basedOn w:val="Normal"/>
    <w:rsid w:val="00696E17"/>
    <w:rPr>
      <w:rFonts w:ascii="Arial Narrow" w:hAnsi="Arial Narrow"/>
      <w:sz w:val="16"/>
    </w:rPr>
  </w:style>
  <w:style w:type="paragraph" w:styleId="BodyTextIndent">
    <w:name w:val="Body Text Indent"/>
    <w:basedOn w:val="Normal"/>
    <w:rsid w:val="00696E17"/>
    <w:pPr>
      <w:ind w:left="720" w:hanging="360"/>
      <w:jc w:val="both"/>
    </w:pPr>
  </w:style>
  <w:style w:type="paragraph" w:styleId="BodyTextIndent2">
    <w:name w:val="Body Text Indent 2"/>
    <w:basedOn w:val="Normal"/>
    <w:rsid w:val="00696E17"/>
    <w:pPr>
      <w:ind w:left="1080" w:hanging="360"/>
      <w:jc w:val="both"/>
    </w:pPr>
  </w:style>
  <w:style w:type="paragraph" w:customStyle="1" w:styleId="Style1">
    <w:name w:val="Style1"/>
    <w:rsid w:val="00696E17"/>
    <w:rPr>
      <w:rFonts w:ascii="Arial" w:hAnsi="Arial"/>
      <w:noProof/>
    </w:rPr>
  </w:style>
  <w:style w:type="table" w:styleId="TableGrid">
    <w:name w:val="Table Grid"/>
    <w:basedOn w:val="TableNormal"/>
    <w:rsid w:val="000D06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9D533D"/>
    <w:pPr>
      <w:tabs>
        <w:tab w:val="center" w:pos="4320"/>
        <w:tab w:val="right" w:pos="8640"/>
      </w:tabs>
    </w:pPr>
  </w:style>
  <w:style w:type="character" w:styleId="PageNumber">
    <w:name w:val="page number"/>
    <w:basedOn w:val="DefaultParagraphFont"/>
    <w:rsid w:val="009D533D"/>
  </w:style>
  <w:style w:type="paragraph" w:styleId="BalloonText">
    <w:name w:val="Balloon Text"/>
    <w:basedOn w:val="Normal"/>
    <w:link w:val="BalloonTextChar"/>
    <w:rsid w:val="00BE01AA"/>
    <w:rPr>
      <w:rFonts w:ascii="Tahoma" w:hAnsi="Tahoma" w:cs="Tahoma"/>
      <w:sz w:val="16"/>
      <w:szCs w:val="16"/>
    </w:rPr>
  </w:style>
  <w:style w:type="character" w:customStyle="1" w:styleId="BalloonTextChar">
    <w:name w:val="Balloon Text Char"/>
    <w:basedOn w:val="DefaultParagraphFont"/>
    <w:link w:val="BalloonText"/>
    <w:rsid w:val="00BE01AA"/>
    <w:rPr>
      <w:rFonts w:ascii="Tahoma" w:hAnsi="Tahoma" w:cs="Tahoma"/>
      <w:sz w:val="16"/>
      <w:szCs w:val="16"/>
    </w:rPr>
  </w:style>
  <w:style w:type="paragraph" w:styleId="ListParagraph">
    <w:name w:val="List Paragraph"/>
    <w:basedOn w:val="Normal"/>
    <w:uiPriority w:val="34"/>
    <w:qFormat/>
    <w:rsid w:val="00530F40"/>
    <w:pPr>
      <w:ind w:left="720"/>
    </w:pPr>
    <w:rPr>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96E17"/>
    <w:rPr>
      <w:rFonts w:ascii="Helvetica" w:hAnsi="Helvetica"/>
    </w:rPr>
  </w:style>
  <w:style w:type="paragraph" w:styleId="Heading1">
    <w:name w:val="heading 1"/>
    <w:basedOn w:val="Normal"/>
    <w:next w:val="Normal"/>
    <w:qFormat/>
    <w:rsid w:val="00696E17"/>
    <w:pPr>
      <w:keepNext/>
      <w:jc w:val="center"/>
      <w:outlineLvl w:val="0"/>
    </w:pPr>
    <w:rPr>
      <w:b/>
      <w:u w:val="single"/>
    </w:rPr>
  </w:style>
  <w:style w:type="paragraph" w:styleId="Heading2">
    <w:name w:val="heading 2"/>
    <w:basedOn w:val="Normal"/>
    <w:next w:val="Normal"/>
    <w:qFormat/>
    <w:rsid w:val="00696E17"/>
    <w:pPr>
      <w:keepNext/>
      <w:spacing w:before="240" w:after="60"/>
      <w:outlineLvl w:val="1"/>
    </w:pPr>
    <w:rPr>
      <w:rFonts w:ascii="hevletica" w:hAnsi="hevletica"/>
      <w:b/>
      <w:u w:val="single"/>
    </w:rPr>
  </w:style>
  <w:style w:type="paragraph" w:styleId="Heading3">
    <w:name w:val="heading 3"/>
    <w:basedOn w:val="Normal"/>
    <w:next w:val="Normal"/>
    <w:qFormat/>
    <w:rsid w:val="00696E17"/>
    <w:pPr>
      <w:keepNext/>
      <w:spacing w:before="120" w:after="60"/>
      <w:outlineLvl w:val="2"/>
    </w:pPr>
  </w:style>
  <w:style w:type="paragraph" w:styleId="Heading4">
    <w:name w:val="heading 4"/>
    <w:basedOn w:val="Normal"/>
    <w:next w:val="Normal"/>
    <w:qFormat/>
    <w:rsid w:val="00696E17"/>
    <w:pPr>
      <w:keepNext/>
      <w:spacing w:before="240" w:after="60"/>
      <w:outlineLvl w:val="3"/>
    </w:pPr>
    <w:rPr>
      <w:rFonts w:ascii="Arial" w:hAnsi="Arial"/>
      <w:b/>
      <w:sz w:val="24"/>
    </w:rPr>
  </w:style>
  <w:style w:type="paragraph" w:styleId="Heading5">
    <w:name w:val="heading 5"/>
    <w:basedOn w:val="Normal"/>
    <w:next w:val="Normal"/>
    <w:qFormat/>
    <w:rsid w:val="00696E17"/>
    <w:pPr>
      <w:spacing w:before="240" w:after="60"/>
      <w:outlineLvl w:val="4"/>
    </w:pPr>
    <w:rPr>
      <w:sz w:val="22"/>
    </w:rPr>
  </w:style>
  <w:style w:type="paragraph" w:styleId="Heading6">
    <w:name w:val="heading 6"/>
    <w:basedOn w:val="Normal"/>
    <w:next w:val="Normal"/>
    <w:qFormat/>
    <w:rsid w:val="00696E17"/>
    <w:pPr>
      <w:spacing w:before="240" w:after="60"/>
      <w:outlineLvl w:val="5"/>
    </w:pPr>
    <w:rPr>
      <w:rFonts w:ascii="Times New Roman" w:hAnsi="Times New Roman"/>
      <w:i/>
      <w:sz w:val="22"/>
    </w:rPr>
  </w:style>
  <w:style w:type="paragraph" w:styleId="Heading7">
    <w:name w:val="heading 7"/>
    <w:basedOn w:val="Normal"/>
    <w:next w:val="Normal"/>
    <w:qFormat/>
    <w:rsid w:val="00696E17"/>
    <w:pPr>
      <w:spacing w:before="240" w:after="60"/>
      <w:outlineLvl w:val="6"/>
    </w:pPr>
    <w:rPr>
      <w:rFonts w:ascii="Arial" w:hAnsi="Arial"/>
    </w:rPr>
  </w:style>
  <w:style w:type="paragraph" w:styleId="Heading8">
    <w:name w:val="heading 8"/>
    <w:basedOn w:val="Normal"/>
    <w:next w:val="Normal"/>
    <w:qFormat/>
    <w:rsid w:val="00696E17"/>
    <w:pPr>
      <w:spacing w:before="240" w:after="60"/>
      <w:outlineLvl w:val="7"/>
    </w:pPr>
    <w:rPr>
      <w:rFonts w:ascii="Arial" w:hAnsi="Arial"/>
      <w:i/>
    </w:rPr>
  </w:style>
  <w:style w:type="paragraph" w:styleId="Heading9">
    <w:name w:val="heading 9"/>
    <w:basedOn w:val="Normal"/>
    <w:next w:val="Normal"/>
    <w:qFormat/>
    <w:rsid w:val="00696E17"/>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696E17"/>
    <w:pPr>
      <w:tabs>
        <w:tab w:val="center" w:pos="4320"/>
        <w:tab w:val="right" w:pos="8640"/>
      </w:tabs>
    </w:pPr>
    <w:rPr>
      <w:rFonts w:ascii="Times New Roman" w:hAnsi="Times New Roman"/>
    </w:rPr>
  </w:style>
  <w:style w:type="paragraph" w:styleId="BodyText3">
    <w:name w:val="Body Text 3"/>
    <w:basedOn w:val="Normal"/>
    <w:rsid w:val="00696E17"/>
    <w:pPr>
      <w:jc w:val="both"/>
    </w:pPr>
    <w:rPr>
      <w:rFonts w:ascii="Times New Roman" w:hAnsi="Times New Roman"/>
      <w:sz w:val="24"/>
      <w:szCs w:val="24"/>
    </w:rPr>
  </w:style>
  <w:style w:type="paragraph" w:styleId="BodyText">
    <w:name w:val="Body Text"/>
    <w:basedOn w:val="Normal"/>
    <w:rsid w:val="00696E17"/>
    <w:pPr>
      <w:jc w:val="center"/>
    </w:pPr>
    <w:rPr>
      <w:rFonts w:ascii="Arial Narrow" w:hAnsi="Arial Narrow"/>
      <w:bCs/>
      <w:sz w:val="16"/>
    </w:rPr>
  </w:style>
  <w:style w:type="paragraph" w:styleId="BodyText2">
    <w:name w:val="Body Text 2"/>
    <w:basedOn w:val="Normal"/>
    <w:rsid w:val="00696E17"/>
    <w:rPr>
      <w:rFonts w:ascii="Arial Narrow" w:hAnsi="Arial Narrow"/>
      <w:sz w:val="16"/>
    </w:rPr>
  </w:style>
  <w:style w:type="paragraph" w:styleId="BodyTextIndent">
    <w:name w:val="Body Text Indent"/>
    <w:basedOn w:val="Normal"/>
    <w:rsid w:val="00696E17"/>
    <w:pPr>
      <w:ind w:left="720" w:hanging="360"/>
      <w:jc w:val="both"/>
    </w:pPr>
  </w:style>
  <w:style w:type="paragraph" w:styleId="BodyTextIndent2">
    <w:name w:val="Body Text Indent 2"/>
    <w:basedOn w:val="Normal"/>
    <w:rsid w:val="00696E17"/>
    <w:pPr>
      <w:ind w:left="1080" w:hanging="360"/>
      <w:jc w:val="both"/>
    </w:pPr>
  </w:style>
  <w:style w:type="paragraph" w:customStyle="1" w:styleId="Style1">
    <w:name w:val="Style1"/>
    <w:rsid w:val="00696E17"/>
    <w:rPr>
      <w:rFonts w:ascii="Arial" w:hAnsi="Arial"/>
      <w:noProof/>
    </w:rPr>
  </w:style>
  <w:style w:type="table" w:styleId="TableGrid">
    <w:name w:val="Table Grid"/>
    <w:basedOn w:val="TableNormal"/>
    <w:rsid w:val="000D06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9D533D"/>
    <w:pPr>
      <w:tabs>
        <w:tab w:val="center" w:pos="4320"/>
        <w:tab w:val="right" w:pos="8640"/>
      </w:tabs>
    </w:pPr>
  </w:style>
  <w:style w:type="character" w:styleId="PageNumber">
    <w:name w:val="page number"/>
    <w:basedOn w:val="DefaultParagraphFont"/>
    <w:rsid w:val="009D533D"/>
  </w:style>
  <w:style w:type="paragraph" w:styleId="BalloonText">
    <w:name w:val="Balloon Text"/>
    <w:basedOn w:val="Normal"/>
    <w:link w:val="BalloonTextChar"/>
    <w:rsid w:val="00BE01AA"/>
    <w:rPr>
      <w:rFonts w:ascii="Tahoma" w:hAnsi="Tahoma" w:cs="Tahoma"/>
      <w:sz w:val="16"/>
      <w:szCs w:val="16"/>
    </w:rPr>
  </w:style>
  <w:style w:type="character" w:customStyle="1" w:styleId="BalloonTextChar">
    <w:name w:val="Balloon Text Char"/>
    <w:basedOn w:val="DefaultParagraphFont"/>
    <w:link w:val="BalloonText"/>
    <w:rsid w:val="00BE01AA"/>
    <w:rPr>
      <w:rFonts w:ascii="Tahoma" w:hAnsi="Tahoma" w:cs="Tahoma"/>
      <w:sz w:val="16"/>
      <w:szCs w:val="16"/>
    </w:rPr>
  </w:style>
  <w:style w:type="paragraph" w:styleId="ListParagraph">
    <w:name w:val="List Paragraph"/>
    <w:basedOn w:val="Normal"/>
    <w:uiPriority w:val="34"/>
    <w:qFormat/>
    <w:rsid w:val="00530F40"/>
    <w:pPr>
      <w:ind w:left="720"/>
    </w:pPr>
    <w:rPr>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5F6A28-34D8-4033-B8F3-11BA6D5C4A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591</Words>
  <Characters>3047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PROCEDURE FORMAT</vt:lpstr>
    </vt:vector>
  </TitlesOfParts>
  <Company>Texas Instruments, Inc.</Company>
  <LinksUpToDate>false</LinksUpToDate>
  <CharactersWithSpaces>3631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PROCEDURE FORMAT</dc:title>
  <dc:subject>PROCEDURES</dc:subject>
  <dc:creator>KENNY LOLLER</dc:creator>
  <cp:lastModifiedBy>Fernandez, Darwin</cp:lastModifiedBy>
  <cp:revision>3</cp:revision>
  <cp:lastPrinted>2013-11-08T21:11:00Z</cp:lastPrinted>
  <dcterms:created xsi:type="dcterms:W3CDTF">2017-08-21T20:21:00Z</dcterms:created>
  <dcterms:modified xsi:type="dcterms:W3CDTF">2017-10-19T21:07:00Z</dcterms:modified>
</cp:coreProperties>
</file>