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04" w:rsidRDefault="009470BB">
      <w:r>
        <w:rPr>
          <w:rFonts w:hint="eastAsia"/>
        </w:rPr>
        <w:t>LMX</w:t>
      </w:r>
      <w:r>
        <w:t>2594</w:t>
      </w:r>
    </w:p>
    <w:p w:rsidR="00071654" w:rsidRDefault="00071654">
      <w:r w:rsidRPr="00071654">
        <w:t>Output frequency: fast jump between 14</w:t>
      </w:r>
      <w:r>
        <w:t>G and 14.2G</w:t>
      </w:r>
    </w:p>
    <w:p w:rsidR="009470BB" w:rsidRDefault="00071654">
      <w:r>
        <w:t xml:space="preserve">The configuration </w:t>
      </w:r>
      <w:r w:rsidRPr="00071654">
        <w:t>of VCO is as follows:</w:t>
      </w:r>
      <w:r w:rsidR="009470BB" w:rsidRPr="009470BB">
        <w:rPr>
          <w:noProof/>
          <w:lang w:eastAsia="en-US"/>
        </w:rPr>
        <w:drawing>
          <wp:inline distT="0" distB="0" distL="0" distR="0">
            <wp:extent cx="5274310" cy="4054691"/>
            <wp:effectExtent l="0" t="0" r="2540" b="3175"/>
            <wp:docPr id="1" name="图片 1" descr="C:\Users\wisdom\AppData\Local\Temp\16203773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dom\AppData\Local\Temp\162037737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BB" w:rsidRDefault="00071654">
      <w:r w:rsidRPr="00071654">
        <w:t>However, it is displayed on the signal source analyzer as</w:t>
      </w:r>
      <w:r>
        <w:t>:</w:t>
      </w:r>
      <w:r w:rsidR="009470BB">
        <w:rPr>
          <w:noProof/>
          <w:lang w:eastAsia="en-US"/>
        </w:rPr>
        <w:drawing>
          <wp:inline distT="0" distB="0" distL="0" distR="0" wp14:anchorId="639FD4D6" wp14:editId="04BCCCB9">
            <wp:extent cx="4162349" cy="3122012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7452" cy="312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AB" w:rsidRDefault="00C77DAB" w:rsidP="00C77DAB">
      <w:r>
        <w:t>As shown in the figure: the frequency of 3 is 14.2G, and the frequency of 4 is 14G, but the frequency of 1 point and 2 points should not appear.</w:t>
      </w:r>
    </w:p>
    <w:p w:rsidR="00C77DAB" w:rsidRDefault="00C77DAB" w:rsidP="00C77DAB">
      <w:pPr>
        <w:pStyle w:val="ListParagraph"/>
        <w:ind w:left="420" w:firstLineChars="0" w:firstLine="0"/>
      </w:pPr>
      <w:r>
        <w:t>1 Is this output normal?</w:t>
      </w:r>
    </w:p>
    <w:p w:rsidR="00497A39" w:rsidRDefault="00497A39" w:rsidP="00497A39">
      <w:r w:rsidRPr="00552FA1">
        <w:rPr>
          <w:b/>
        </w:rPr>
        <w:lastRenderedPageBreak/>
        <w:t>TI Response:</w:t>
      </w:r>
      <w:r w:rsidR="00552FA1">
        <w:t xml:space="preserve"> </w:t>
      </w:r>
      <w:r>
        <w:t xml:space="preserve">During the VCO calibration for new frequency, it is trying to set the correct Cap code and going through some intermediate values, which show some other </w:t>
      </w:r>
      <w:r w:rsidR="00552FA1">
        <w:t>frequencies</w:t>
      </w:r>
      <w:r>
        <w:t xml:space="preserve"> as in your plot also.LMX2594 doesn’t have the look up table for fast </w:t>
      </w:r>
      <w:proofErr w:type="spellStart"/>
      <w:r>
        <w:t>cal</w:t>
      </w:r>
      <w:proofErr w:type="spellEnd"/>
      <w:r>
        <w:t xml:space="preserve"> hence, you could see the other intermediate frequencies also. </w:t>
      </w:r>
    </w:p>
    <w:p w:rsidR="00497A39" w:rsidRDefault="00497A39" w:rsidP="00497A39">
      <w:r>
        <w:t xml:space="preserve">   </w:t>
      </w:r>
    </w:p>
    <w:p w:rsidR="00C77DAB" w:rsidRDefault="00C77DAB" w:rsidP="00C77DAB">
      <w:pPr>
        <w:pStyle w:val="ListParagraph"/>
        <w:ind w:left="420" w:firstLineChars="0" w:firstLine="0"/>
      </w:pPr>
      <w:r>
        <w:t>2 If not, what is the correct configuration order?</w:t>
      </w:r>
    </w:p>
    <w:p w:rsidR="00497A39" w:rsidRDefault="00497A39" w:rsidP="00497A39">
      <w:r w:rsidRPr="00552FA1">
        <w:rPr>
          <w:b/>
        </w:rPr>
        <w:t>TI Response:</w:t>
      </w:r>
      <w:r>
        <w:t xml:space="preserve"> </w:t>
      </w:r>
      <w:r w:rsidR="00552FA1">
        <w:t>If you are able to see the required frequencies (14G and 14.2G), you must be following the correct sequence. Point 1 and point 2 frequencies always be there but you c</w:t>
      </w:r>
      <w:r w:rsidR="00393F95">
        <w:t>an</w:t>
      </w:r>
      <w:bookmarkStart w:id="0" w:name="_GoBack"/>
      <w:bookmarkEnd w:id="0"/>
      <w:r w:rsidR="00552FA1">
        <w:t xml:space="preserve"> Mute the LMX2594 output during the calibration and at this time output would mute in the range of ~-50 to 60dB down. After calibration, you would see the required new frequency with full output. For mute output during the </w:t>
      </w:r>
      <w:proofErr w:type="spellStart"/>
      <w:r w:rsidR="00552FA1">
        <w:t>cal</w:t>
      </w:r>
      <w:proofErr w:type="spellEnd"/>
      <w:r w:rsidR="00552FA1">
        <w:t>, follow the below setting along with VCO setting, as you were following.</w:t>
      </w:r>
    </w:p>
    <w:p w:rsidR="00552FA1" w:rsidRDefault="00552FA1" w:rsidP="00497A39"/>
    <w:p w:rsidR="00552FA1" w:rsidRDefault="00552FA1" w:rsidP="00497A39">
      <w:r>
        <w:rPr>
          <w:noProof/>
          <w:lang w:eastAsia="en-US"/>
        </w:rPr>
        <w:drawing>
          <wp:inline distT="0" distB="0" distL="0" distR="0">
            <wp:extent cx="4838700" cy="36412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39" w:rsidRDefault="00497A39" w:rsidP="00497A39"/>
    <w:p w:rsidR="00C77DAB" w:rsidRDefault="00C77DAB" w:rsidP="00C77DAB">
      <w:pPr>
        <w:pStyle w:val="ListParagraph"/>
        <w:ind w:left="420" w:firstLineChars="0" w:firstLine="0"/>
      </w:pPr>
      <w:r>
        <w:t xml:space="preserve">3 </w:t>
      </w:r>
      <w:r w:rsidR="00ED332A" w:rsidRPr="00ED332A">
        <w:t xml:space="preserve">It is better to use </w:t>
      </w:r>
      <w:r w:rsidR="00ED332A">
        <w:rPr>
          <w:rFonts w:ascii="Helvetica" w:hAnsi="Helvetica"/>
          <w:color w:val="161B1C"/>
        </w:rPr>
        <w:t xml:space="preserve">TICS-Pro </w:t>
      </w:r>
      <w:r w:rsidR="00ED332A" w:rsidRPr="00ED332A">
        <w:t>parameter configuration or program sample code</w:t>
      </w:r>
      <w:r w:rsidR="00ED332A">
        <w:t>.</w:t>
      </w:r>
    </w:p>
    <w:p w:rsidR="00552FA1" w:rsidRDefault="00552FA1" w:rsidP="00552FA1">
      <w:r w:rsidRPr="00393F95">
        <w:rPr>
          <w:b/>
        </w:rPr>
        <w:t>TI Response:</w:t>
      </w:r>
      <w:r>
        <w:t xml:space="preserve"> </w:t>
      </w:r>
      <w:r w:rsidR="00393F95">
        <w:t>If you have limited output frequencies requirement, you could try with the program individual registers for sample codes, acts like look up table externally applied.</w:t>
      </w:r>
    </w:p>
    <w:p w:rsidR="00393F95" w:rsidRDefault="00393F95" w:rsidP="00552FA1"/>
    <w:p w:rsidR="00ED332A" w:rsidRDefault="00ED332A" w:rsidP="00C77DAB">
      <w:pPr>
        <w:pStyle w:val="ListParagraph"/>
        <w:ind w:left="420" w:firstLineChars="0" w:firstLine="0"/>
      </w:pPr>
    </w:p>
    <w:p w:rsidR="00ED332A" w:rsidRDefault="00ED332A" w:rsidP="00C77DAB">
      <w:pPr>
        <w:pStyle w:val="ListParagraph"/>
        <w:ind w:left="420" w:firstLineChars="0" w:firstLine="0"/>
      </w:pPr>
      <w:r>
        <w:t>Thanks.</w:t>
      </w:r>
    </w:p>
    <w:sectPr w:rsidR="00ED3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B6D17"/>
    <w:multiLevelType w:val="hybridMultilevel"/>
    <w:tmpl w:val="9FB69904"/>
    <w:lvl w:ilvl="0" w:tplc="C180E5D8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BB"/>
    <w:rsid w:val="00071654"/>
    <w:rsid w:val="00393F95"/>
    <w:rsid w:val="00497A39"/>
    <w:rsid w:val="005140CB"/>
    <w:rsid w:val="00552FA1"/>
    <w:rsid w:val="00587D04"/>
    <w:rsid w:val="009470BB"/>
    <w:rsid w:val="00C77DAB"/>
    <w:rsid w:val="00ED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0BB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0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0BB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0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Pal, Ajeet</cp:lastModifiedBy>
  <cp:revision>3</cp:revision>
  <dcterms:created xsi:type="dcterms:W3CDTF">2021-05-10T01:46:00Z</dcterms:created>
  <dcterms:modified xsi:type="dcterms:W3CDTF">2021-05-10T02:12:00Z</dcterms:modified>
</cp:coreProperties>
</file>