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756E1" w14:textId="2C7F0D00" w:rsidR="002B5413" w:rsidRDefault="001D5FB1">
      <w:r>
        <w:t>From LMK03318 datasheet, page 13:</w:t>
      </w:r>
    </w:p>
    <w:p w14:paraId="604F0836" w14:textId="52FAF8A0" w:rsidR="001D5FB1" w:rsidRDefault="001D5FB1"/>
    <w:p w14:paraId="0120F961" w14:textId="24B438F4" w:rsidR="001D5FB1" w:rsidRDefault="003F64A3">
      <w:r>
        <w:rPr>
          <w:noProof/>
        </w:rPr>
        <w:drawing>
          <wp:inline distT="0" distB="0" distL="0" distR="0" wp14:anchorId="30F9BC7D" wp14:editId="34993F28">
            <wp:extent cx="6767411" cy="1554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76757" cy="155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DB1C2" w14:textId="7F77F2F4" w:rsidR="001D5FB1" w:rsidRDefault="001D5FB1"/>
    <w:p w14:paraId="37B0717A" w14:textId="77777777" w:rsidR="001D5FB1" w:rsidRDefault="001D5FB1"/>
    <w:p w14:paraId="74BAD7AD" w14:textId="21ADF068" w:rsidR="001D5FB1" w:rsidRDefault="001D5FB1">
      <w:r>
        <w:t>From TMS320C6678 datasheet, page 116</w:t>
      </w:r>
      <w:r w:rsidR="003F64A3">
        <w:t>, Absolute Maximum Ratings</w:t>
      </w:r>
      <w:r>
        <w:t>:</w:t>
      </w:r>
    </w:p>
    <w:p w14:paraId="508E833C" w14:textId="064D845E" w:rsidR="001D5FB1" w:rsidRDefault="001D5FB1"/>
    <w:p w14:paraId="66DBCF61" w14:textId="02FF48D6" w:rsidR="001D5FB1" w:rsidRDefault="001D5FB1">
      <w:r>
        <w:rPr>
          <w:noProof/>
        </w:rPr>
        <w:drawing>
          <wp:inline distT="0" distB="0" distL="0" distR="0" wp14:anchorId="47A36958" wp14:editId="2080A9D0">
            <wp:extent cx="6858000" cy="11969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9FD08" w14:textId="3A7300B5" w:rsidR="001D5FB1" w:rsidRDefault="001D5FB1"/>
    <w:p w14:paraId="68EF055B" w14:textId="25EE8EFB" w:rsidR="001D5FB1" w:rsidRDefault="001D5FB1"/>
    <w:p w14:paraId="4BF00A1A" w14:textId="494B4349" w:rsidR="00EB417D" w:rsidRDefault="00EB417D">
      <w:r>
        <w:t>From Clocking Design Guide for Keystone Devices SPRABI4, page 48</w:t>
      </w:r>
      <w:r w:rsidR="00AC2BEF">
        <w:t xml:space="preserve"> </w:t>
      </w:r>
      <w:r w:rsidR="00AC2BEF">
        <w:sym w:font="Wingdings" w:char="F0E0"/>
      </w:r>
      <w:r w:rsidR="00AC2BEF">
        <w:t xml:space="preserve"> </w:t>
      </w:r>
      <w:r w:rsidR="00AC2BEF" w:rsidRPr="00272237">
        <w:rPr>
          <w:b/>
          <w:bCs/>
          <w:color w:val="0000FF"/>
          <w:sz w:val="22"/>
          <w:szCs w:val="24"/>
        </w:rPr>
        <w:t>500mV p-p</w:t>
      </w:r>
      <w:r>
        <w:t>:</w:t>
      </w:r>
    </w:p>
    <w:p w14:paraId="04EB9797" w14:textId="5D232FC8" w:rsidR="001D5FB1" w:rsidRDefault="001D5FB1"/>
    <w:p w14:paraId="29ECE0C7" w14:textId="6521A38E" w:rsidR="001D5FB1" w:rsidRDefault="00EB417D">
      <w:r>
        <w:rPr>
          <w:noProof/>
        </w:rPr>
        <w:drawing>
          <wp:inline distT="0" distB="0" distL="0" distR="0" wp14:anchorId="568C604B" wp14:editId="4AF5C800">
            <wp:extent cx="6164580" cy="3287556"/>
            <wp:effectExtent l="0" t="0" r="762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6970" cy="3294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F3801" w14:textId="30E43330" w:rsidR="00EB417D" w:rsidRDefault="00EB417D"/>
    <w:p w14:paraId="4699D84E" w14:textId="77777777" w:rsidR="00A6724F" w:rsidRDefault="00A6724F"/>
    <w:p w14:paraId="4462D702" w14:textId="77777777" w:rsidR="00A6724F" w:rsidRDefault="00A6724F"/>
    <w:p w14:paraId="7292A33C" w14:textId="170C0D31" w:rsidR="00A6724F" w:rsidRDefault="00A6724F">
      <w:r>
        <w:t>The Hardware Design Guide SPRABI2D did not appear to offer guidance on the exact voltage levels.</w:t>
      </w:r>
    </w:p>
    <w:p w14:paraId="080F2B95" w14:textId="77777777" w:rsidR="00A6724F" w:rsidRDefault="00A6724F"/>
    <w:p w14:paraId="4464676E" w14:textId="6E07F036" w:rsidR="00A6724F" w:rsidRDefault="00A6724F">
      <w:r>
        <w:t>The Application Report on AC-Coupling Between LVPECL… and CML SCAA059C on the bottom of page 4, top of page 5:</w:t>
      </w:r>
    </w:p>
    <w:p w14:paraId="7C3CFF89" w14:textId="419747BF" w:rsidR="00A6724F" w:rsidRDefault="00A6724F"/>
    <w:p w14:paraId="63A8353D" w14:textId="5ED3D647" w:rsidR="00A6724F" w:rsidRDefault="00A6724F">
      <w:r>
        <w:rPr>
          <w:noProof/>
        </w:rPr>
        <w:drawing>
          <wp:inline distT="0" distB="0" distL="0" distR="0" wp14:anchorId="7FD053E8" wp14:editId="2CD8140B">
            <wp:extent cx="6361630" cy="7044690"/>
            <wp:effectExtent l="0" t="0" r="127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9984" cy="705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43648" w14:textId="7885BC6A" w:rsidR="00A6724F" w:rsidRDefault="00A6724F"/>
    <w:p w14:paraId="3D9A2738" w14:textId="77777777" w:rsidR="00A81BC5" w:rsidRDefault="00A81BC5"/>
    <w:p w14:paraId="3D8C9473" w14:textId="4C9E0F5A" w:rsidR="00EB417D" w:rsidRDefault="00F55176" w:rsidP="00F55176">
      <w:pPr>
        <w:pStyle w:val="ListParagraph"/>
        <w:numPr>
          <w:ilvl w:val="0"/>
          <w:numId w:val="1"/>
        </w:numPr>
        <w:rPr>
          <w:sz w:val="22"/>
          <w:szCs w:val="24"/>
        </w:rPr>
      </w:pPr>
      <w:r w:rsidRPr="00F55176">
        <w:rPr>
          <w:sz w:val="22"/>
          <w:szCs w:val="24"/>
        </w:rPr>
        <w:t>An Ra of 50Ω would cut the voltage in half</w:t>
      </w:r>
      <w:r>
        <w:rPr>
          <w:sz w:val="22"/>
          <w:szCs w:val="24"/>
        </w:rPr>
        <w:t xml:space="preserve"> from the LMK03318 output to the TMS320C6678 input.</w:t>
      </w:r>
    </w:p>
    <w:p w14:paraId="66BFBAFF" w14:textId="27591A2D" w:rsidR="00641E83" w:rsidRPr="00F55176" w:rsidRDefault="00641E83" w:rsidP="00F55176">
      <w:pPr>
        <w:pStyle w:val="ListParagraph"/>
        <w:numPr>
          <w:ilvl w:val="0"/>
          <w:numId w:val="1"/>
        </w:numPr>
        <w:rPr>
          <w:sz w:val="22"/>
          <w:szCs w:val="24"/>
        </w:rPr>
      </w:pPr>
      <w:r>
        <w:rPr>
          <w:sz w:val="22"/>
          <w:szCs w:val="24"/>
        </w:rPr>
        <w:t>Is this the best value to use for Ra?</w:t>
      </w:r>
    </w:p>
    <w:sectPr w:rsidR="00641E83" w:rsidRPr="00F55176" w:rsidSect="00EB417D">
      <w:pgSz w:w="12240" w:h="15840"/>
      <w:pgMar w:top="1440" w:right="576" w:bottom="144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12953"/>
    <w:multiLevelType w:val="hybridMultilevel"/>
    <w:tmpl w:val="E0409A00"/>
    <w:lvl w:ilvl="0" w:tplc="E29296A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B1"/>
    <w:rsid w:val="001D5FB1"/>
    <w:rsid w:val="00272237"/>
    <w:rsid w:val="002B5413"/>
    <w:rsid w:val="003F64A3"/>
    <w:rsid w:val="00641E83"/>
    <w:rsid w:val="00A6724F"/>
    <w:rsid w:val="00A81BC5"/>
    <w:rsid w:val="00AC2BEF"/>
    <w:rsid w:val="00EB417D"/>
    <w:rsid w:val="00F5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4FFAF"/>
  <w15:chartTrackingRefBased/>
  <w15:docId w15:val="{E022CAC5-AF3A-4448-97EF-499CAA5B5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napToGrid w:val="0"/>
        <w:szCs w:val="22"/>
        <w:lang w:val="en-US" w:eastAsia="en-US" w:bidi="ar-SA"/>
      </w:rPr>
    </w:rPrDefault>
    <w:pPrDefault>
      <w:pPr>
        <w:ind w:left="72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5176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Shaffer, Larry J (Larry)</dc:creator>
  <cp:keywords/>
  <dc:description/>
  <cp:lastModifiedBy>Shaffer, Larry J (Larry)</cp:lastModifiedBy>
  <cp:revision>3</cp:revision>
  <dcterms:created xsi:type="dcterms:W3CDTF">2022-04-21T15:03:00Z</dcterms:created>
  <dcterms:modified xsi:type="dcterms:W3CDTF">2022-04-21T21:37:00Z</dcterms:modified>
</cp:coreProperties>
</file>