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01" w:rsidRDefault="00B63C01">
      <w:bookmarkStart w:id="0" w:name="_GoBack"/>
      <w:r>
        <w:rPr>
          <w:noProof/>
        </w:rPr>
        <w:drawing>
          <wp:inline distT="0" distB="0" distL="0" distR="0" wp14:anchorId="29B051B1" wp14:editId="445AA8DB">
            <wp:extent cx="5943600" cy="29648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C01" w:rsidRDefault="00B63C01"/>
    <w:p w:rsidR="00F6226F" w:rsidRDefault="00B63C01">
      <w:r>
        <w:rPr>
          <w:noProof/>
        </w:rPr>
        <w:drawing>
          <wp:inline distT="0" distB="0" distL="0" distR="0" wp14:anchorId="2B83EDF7" wp14:editId="46DB4DDE">
            <wp:extent cx="5534025" cy="4333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2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01"/>
    <w:rsid w:val="00543AF3"/>
    <w:rsid w:val="00B63C01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>Texas Instruments Incorporated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Damphousse</dc:creator>
  <cp:lastModifiedBy>Simon Damphousse</cp:lastModifiedBy>
  <cp:revision>1</cp:revision>
  <dcterms:created xsi:type="dcterms:W3CDTF">2016-12-23T18:48:00Z</dcterms:created>
  <dcterms:modified xsi:type="dcterms:W3CDTF">2016-12-23T18:50:00Z</dcterms:modified>
</cp:coreProperties>
</file>