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0F8" w:rsidRDefault="00C140ED" w:rsidP="00C140ED">
      <w:pPr>
        <w:jc w:val="center"/>
      </w:pPr>
      <w:r>
        <w:t>Using RF430FRL15xH Over-The-Air-Programmer</w:t>
      </w:r>
    </w:p>
    <w:p w:rsidR="00B11D50" w:rsidRDefault="00B11D50" w:rsidP="00C140ED">
      <w:pPr>
        <w:pStyle w:val="ListParagraph"/>
        <w:numPr>
          <w:ilvl w:val="0"/>
          <w:numId w:val="1"/>
        </w:numPr>
      </w:pPr>
      <w:r>
        <w:t>To use the programmer a TRF7970AEVM needs to be connected to a USB port.  The RF430FRL15xH target needs to be within the RF range and be able to accept RF commands.</w:t>
      </w:r>
      <w:bookmarkStart w:id="0" w:name="_GoBack"/>
      <w:bookmarkEnd w:id="0"/>
    </w:p>
    <w:p w:rsidR="00C140ED" w:rsidRDefault="00C140ED" w:rsidP="00C140ED">
      <w:pPr>
        <w:pStyle w:val="ListParagraph"/>
        <w:numPr>
          <w:ilvl w:val="0"/>
          <w:numId w:val="1"/>
        </w:numPr>
      </w:pPr>
      <w:r>
        <w:t>When first opened the programmer will look like this:</w:t>
      </w:r>
      <w:r w:rsidRPr="00C140ED">
        <w:rPr>
          <w:noProof/>
        </w:rPr>
        <w:t xml:space="preserve"> </w:t>
      </w:r>
      <w:r>
        <w:rPr>
          <w:noProof/>
        </w:rPr>
        <w:drawing>
          <wp:inline distT="0" distB="0" distL="0" distR="0" wp14:anchorId="3B44FE52" wp14:editId="26A35443">
            <wp:extent cx="5943600" cy="1790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1790700"/>
                    </a:xfrm>
                    <a:prstGeom prst="rect">
                      <a:avLst/>
                    </a:prstGeom>
                  </pic:spPr>
                </pic:pic>
              </a:graphicData>
            </a:graphic>
          </wp:inline>
        </w:drawing>
      </w:r>
    </w:p>
    <w:p w:rsidR="00C140ED" w:rsidRDefault="00C140ED" w:rsidP="00C140ED">
      <w:pPr>
        <w:pStyle w:val="ListParagraph"/>
        <w:numPr>
          <w:ilvl w:val="0"/>
          <w:numId w:val="1"/>
        </w:numPr>
      </w:pPr>
      <w:r>
        <w:rPr>
          <w:noProof/>
        </w:rPr>
        <w:t>Select the dropdown box.  If nothing is available or a TRF7970AEVM was just recently inserted, click on the “Refresh” box.</w:t>
      </w:r>
      <w:r w:rsidRPr="00C140ED">
        <w:rPr>
          <w:noProof/>
        </w:rPr>
        <w:t xml:space="preserve"> </w:t>
      </w:r>
      <w:r>
        <w:rPr>
          <w:noProof/>
        </w:rPr>
        <w:drawing>
          <wp:inline distT="0" distB="0" distL="0" distR="0" wp14:anchorId="086EC953" wp14:editId="10F0221C">
            <wp:extent cx="5943600" cy="1790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1790700"/>
                    </a:xfrm>
                    <a:prstGeom prst="rect">
                      <a:avLst/>
                    </a:prstGeom>
                  </pic:spPr>
                </pic:pic>
              </a:graphicData>
            </a:graphic>
          </wp:inline>
        </w:drawing>
      </w:r>
    </w:p>
    <w:p w:rsidR="00C140ED" w:rsidRDefault="00C140ED" w:rsidP="00C140ED">
      <w:pPr>
        <w:pStyle w:val="ListParagraph"/>
        <w:numPr>
          <w:ilvl w:val="0"/>
          <w:numId w:val="1"/>
        </w:numPr>
      </w:pPr>
      <w:r>
        <w:rPr>
          <w:noProof/>
        </w:rPr>
        <w:t>Click on the “Open Serial Port to TRF79xx”</w:t>
      </w:r>
      <w:r w:rsidR="00094248" w:rsidRPr="00094248">
        <w:rPr>
          <w:noProof/>
        </w:rPr>
        <w:t xml:space="preserve"> </w:t>
      </w:r>
      <w:r w:rsidR="00094248">
        <w:rPr>
          <w:noProof/>
        </w:rPr>
        <w:drawing>
          <wp:inline distT="0" distB="0" distL="0" distR="0" wp14:anchorId="742553B6" wp14:editId="208E2AB6">
            <wp:extent cx="5943600" cy="1790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1790700"/>
                    </a:xfrm>
                    <a:prstGeom prst="rect">
                      <a:avLst/>
                    </a:prstGeom>
                  </pic:spPr>
                </pic:pic>
              </a:graphicData>
            </a:graphic>
          </wp:inline>
        </w:drawing>
      </w:r>
    </w:p>
    <w:p w:rsidR="00094248" w:rsidRDefault="00094248" w:rsidP="00094248">
      <w:pPr>
        <w:pStyle w:val="ListParagraph"/>
        <w:numPr>
          <w:ilvl w:val="0"/>
          <w:numId w:val="1"/>
        </w:numPr>
      </w:pPr>
      <w:r>
        <w:rPr>
          <w:noProof/>
        </w:rPr>
        <w:lastRenderedPageBreak/>
        <w:t xml:space="preserve">If the connection succeeds, the button text will change to “Connected to TRF7970AEVM”. Click on the “Open File” button. </w:t>
      </w:r>
      <w:r>
        <w:rPr>
          <w:noProof/>
        </w:rPr>
        <w:drawing>
          <wp:inline distT="0" distB="0" distL="0" distR="0" wp14:anchorId="405B516A" wp14:editId="19C9CED1">
            <wp:extent cx="5943600" cy="1790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1790700"/>
                    </a:xfrm>
                    <a:prstGeom prst="rect">
                      <a:avLst/>
                    </a:prstGeom>
                  </pic:spPr>
                </pic:pic>
              </a:graphicData>
            </a:graphic>
          </wp:inline>
        </w:drawing>
      </w:r>
    </w:p>
    <w:p w:rsidR="00094248" w:rsidRDefault="00094248" w:rsidP="00094248">
      <w:pPr>
        <w:pStyle w:val="ListParagraph"/>
        <w:numPr>
          <w:ilvl w:val="0"/>
          <w:numId w:val="1"/>
        </w:numPr>
      </w:pPr>
      <w:r>
        <w:rPr>
          <w:noProof/>
        </w:rPr>
        <w:t>Select a .txt file.  This file needs to be the compiled output of the programmed that is needed to be programmed to the FRAM.  Keep in mind that only the range of RF accessible FRAM space will be able to be programmed: 0xF868 to 0xFFFF.</w:t>
      </w:r>
      <w:r w:rsidR="00045DC3">
        <w:rPr>
          <w:noProof/>
        </w:rPr>
        <w:t xml:space="preserve">  This does not include the lock bits for ISO15693 or the system control register.  However both these settings can be programmed over RF after running this program using ISO15693 commands.</w:t>
      </w:r>
    </w:p>
    <w:p w:rsidR="00094248" w:rsidRDefault="00045DC3" w:rsidP="00094248">
      <w:pPr>
        <w:pStyle w:val="ListParagraph"/>
        <w:numPr>
          <w:ilvl w:val="0"/>
          <w:numId w:val="1"/>
        </w:numPr>
      </w:pPr>
      <w:r>
        <w:rPr>
          <w:noProof/>
        </w:rPr>
        <w:t>Producing a .txt file depends on the compiler used.  For CCS here are the steps:</w:t>
      </w:r>
    </w:p>
    <w:p w:rsidR="00045DC3" w:rsidRDefault="00045DC3" w:rsidP="00045DC3">
      <w:pPr>
        <w:pStyle w:val="ListParagraph"/>
        <w:numPr>
          <w:ilvl w:val="1"/>
          <w:numId w:val="1"/>
        </w:numPr>
      </w:pPr>
      <w:r>
        <w:rPr>
          <w:noProof/>
        </w:rPr>
        <w:t>Right click on the project to use.</w:t>
      </w:r>
    </w:p>
    <w:p w:rsidR="00045DC3" w:rsidRDefault="00045DC3" w:rsidP="00045DC3">
      <w:pPr>
        <w:pStyle w:val="ListParagraph"/>
        <w:numPr>
          <w:ilvl w:val="1"/>
          <w:numId w:val="1"/>
        </w:numPr>
      </w:pPr>
      <w:r>
        <w:rPr>
          <w:noProof/>
        </w:rPr>
        <w:t>Select the “Build” option.</w:t>
      </w:r>
    </w:p>
    <w:p w:rsidR="00045DC3" w:rsidRDefault="00045DC3" w:rsidP="00045DC3">
      <w:pPr>
        <w:pStyle w:val="ListParagraph"/>
        <w:numPr>
          <w:ilvl w:val="1"/>
          <w:numId w:val="1"/>
        </w:numPr>
      </w:pPr>
      <w:r>
        <w:rPr>
          <w:noProof/>
        </w:rPr>
        <w:t>In the”Post-build steps” in the “Steps” tab enter this tex</w:t>
      </w:r>
      <w:r>
        <w:rPr>
          <w:noProof/>
        </w:rPr>
        <w:br/>
      </w:r>
      <w:r w:rsidRPr="00045DC3">
        <w:rPr>
          <w:sz w:val="16"/>
        </w:rPr>
        <w:t>"${CG_TOOL_HEX}" --ti_txt "${BuildArtifactFileName}" -o "${BuildArtifactFileBaseName}.txt" -order MS -romwidth 16</w:t>
      </w:r>
      <w:r w:rsidRPr="00045DC3">
        <w:rPr>
          <w:sz w:val="16"/>
        </w:rPr>
        <w:br/>
      </w:r>
      <w:r>
        <w:rPr>
          <w:noProof/>
        </w:rPr>
        <w:drawing>
          <wp:inline distT="0" distB="0" distL="0" distR="0" wp14:anchorId="4968257B" wp14:editId="3B72B15B">
            <wp:extent cx="5943600" cy="40779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4077970"/>
                    </a:xfrm>
                    <a:prstGeom prst="rect">
                      <a:avLst/>
                    </a:prstGeom>
                  </pic:spPr>
                </pic:pic>
              </a:graphicData>
            </a:graphic>
          </wp:inline>
        </w:drawing>
      </w:r>
    </w:p>
    <w:p w:rsidR="00045DC3" w:rsidRDefault="00045DC3" w:rsidP="00045DC3">
      <w:pPr>
        <w:pStyle w:val="ListParagraph"/>
        <w:numPr>
          <w:ilvl w:val="1"/>
          <w:numId w:val="1"/>
        </w:numPr>
      </w:pPr>
      <w:r>
        <w:lastRenderedPageBreak/>
        <w:t>Then compile the project and the .txt binary output will be in the “Debug” folder.</w:t>
      </w:r>
    </w:p>
    <w:p w:rsidR="00045DC3" w:rsidRDefault="00045DC3" w:rsidP="00045DC3">
      <w:pPr>
        <w:pStyle w:val="ListParagraph"/>
        <w:numPr>
          <w:ilvl w:val="0"/>
          <w:numId w:val="1"/>
        </w:numPr>
      </w:pPr>
      <w:r>
        <w:t xml:space="preserve">In IAR to generate the .txt output, right click on the project and select </w:t>
      </w:r>
      <w:r w:rsidR="00E3501A">
        <w:t xml:space="preserve">the </w:t>
      </w:r>
      <w:r>
        <w:t>“Options” setting:</w:t>
      </w:r>
    </w:p>
    <w:p w:rsidR="00045DC3" w:rsidRDefault="00045DC3" w:rsidP="00045DC3">
      <w:pPr>
        <w:pStyle w:val="ListParagraph"/>
      </w:pPr>
      <w:r>
        <w:rPr>
          <w:noProof/>
        </w:rPr>
        <w:drawing>
          <wp:inline distT="0" distB="0" distL="0" distR="0" wp14:anchorId="4EE0B643" wp14:editId="1DBCFA8A">
            <wp:extent cx="5381625" cy="45910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381625" cy="4591050"/>
                    </a:xfrm>
                    <a:prstGeom prst="rect">
                      <a:avLst/>
                    </a:prstGeom>
                  </pic:spPr>
                </pic:pic>
              </a:graphicData>
            </a:graphic>
          </wp:inline>
        </w:drawing>
      </w:r>
    </w:p>
    <w:p w:rsidR="00045DC3" w:rsidRDefault="00E3501A" w:rsidP="00045DC3">
      <w:pPr>
        <w:pStyle w:val="ListParagraph"/>
        <w:numPr>
          <w:ilvl w:val="0"/>
          <w:numId w:val="1"/>
        </w:numPr>
      </w:pPr>
      <w:r>
        <w:t>In the “Linker” category, select the “Extra Output” tab and select “Generate extra output”.</w:t>
      </w:r>
    </w:p>
    <w:p w:rsidR="00E3501A" w:rsidRDefault="00E3501A" w:rsidP="00045DC3">
      <w:pPr>
        <w:pStyle w:val="ListParagraph"/>
        <w:numPr>
          <w:ilvl w:val="0"/>
          <w:numId w:val="1"/>
        </w:numPr>
      </w:pPr>
      <w:r>
        <w:t>Then select in the “Output format” the “msp430-txt” setting.  Leave “Format variant” set to  “None”.</w:t>
      </w:r>
    </w:p>
    <w:p w:rsidR="00E4151E" w:rsidRDefault="00E4151E" w:rsidP="00045DC3">
      <w:pPr>
        <w:pStyle w:val="ListParagraph"/>
        <w:numPr>
          <w:ilvl w:val="0"/>
          <w:numId w:val="1"/>
        </w:numPr>
      </w:pPr>
      <w:r>
        <w:t>Find and choose the “.txt” programming file in the “Over-The-Air-Programmer”</w:t>
      </w:r>
      <w:r w:rsidRPr="00E4151E">
        <w:rPr>
          <w:noProof/>
        </w:rPr>
        <w:t xml:space="preserve"> </w:t>
      </w:r>
      <w:r>
        <w:rPr>
          <w:noProof/>
        </w:rPr>
        <w:drawing>
          <wp:inline distT="0" distB="0" distL="0" distR="0" wp14:anchorId="77CBF4E9" wp14:editId="667F8C26">
            <wp:extent cx="5943600" cy="17907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1790700"/>
                    </a:xfrm>
                    <a:prstGeom prst="rect">
                      <a:avLst/>
                    </a:prstGeom>
                  </pic:spPr>
                </pic:pic>
              </a:graphicData>
            </a:graphic>
          </wp:inline>
        </w:drawing>
      </w:r>
      <w:r>
        <w:t>If the RF430FRL152HEVM is being used set switch S6 to “Battery” if the USB power is not supplied.</w:t>
      </w:r>
    </w:p>
    <w:p w:rsidR="00E4151E" w:rsidRDefault="00E4151E" w:rsidP="00045DC3">
      <w:pPr>
        <w:pStyle w:val="ListParagraph"/>
        <w:numPr>
          <w:ilvl w:val="0"/>
          <w:numId w:val="1"/>
        </w:numPr>
      </w:pPr>
      <w:r>
        <w:rPr>
          <w:noProof/>
        </w:rPr>
        <w:lastRenderedPageBreak/>
        <w:t>Then click on “Program-Over-Air RF430FRL15xH”</w:t>
      </w:r>
      <w:r w:rsidRPr="00E4151E">
        <w:rPr>
          <w:noProof/>
        </w:rPr>
        <w:t xml:space="preserve"> </w:t>
      </w:r>
      <w:r>
        <w:rPr>
          <w:noProof/>
        </w:rPr>
        <w:drawing>
          <wp:inline distT="0" distB="0" distL="0" distR="0" wp14:anchorId="39DC4B21" wp14:editId="1BC1F130">
            <wp:extent cx="5943600" cy="17907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1790700"/>
                    </a:xfrm>
                    <a:prstGeom prst="rect">
                      <a:avLst/>
                    </a:prstGeom>
                  </pic:spPr>
                </pic:pic>
              </a:graphicData>
            </a:graphic>
          </wp:inline>
        </w:drawing>
      </w:r>
    </w:p>
    <w:p w:rsidR="00E4151E" w:rsidRPr="00045DC3" w:rsidRDefault="00E4151E" w:rsidP="00045DC3">
      <w:pPr>
        <w:pStyle w:val="ListParagraph"/>
        <w:numPr>
          <w:ilvl w:val="0"/>
          <w:numId w:val="1"/>
        </w:numPr>
      </w:pPr>
      <w:r>
        <w:t>If the RF communication can be established, the “Bytes Programmed” will run from 0 to the number on the left.  Once all the FRAM has been programmed, this will be the GUI result:</w:t>
      </w:r>
      <w:r w:rsidRPr="00E4151E">
        <w:rPr>
          <w:noProof/>
        </w:rPr>
        <w:t xml:space="preserve"> </w:t>
      </w:r>
      <w:r w:rsidR="00D960F6">
        <w:rPr>
          <w:noProof/>
        </w:rPr>
        <w:drawing>
          <wp:inline distT="0" distB="0" distL="0" distR="0" wp14:anchorId="6B1CF77B" wp14:editId="514F0F36">
            <wp:extent cx="5943600" cy="17907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1790700"/>
                    </a:xfrm>
                    <a:prstGeom prst="rect">
                      <a:avLst/>
                    </a:prstGeom>
                  </pic:spPr>
                </pic:pic>
              </a:graphicData>
            </a:graphic>
          </wp:inline>
        </w:drawing>
      </w:r>
    </w:p>
    <w:p w:rsidR="00045DC3" w:rsidRDefault="00045DC3" w:rsidP="00045DC3">
      <w:pPr>
        <w:pStyle w:val="ListParagraph"/>
        <w:ind w:left="1440"/>
      </w:pPr>
    </w:p>
    <w:sectPr w:rsidR="00045D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890CC4"/>
    <w:multiLevelType w:val="hybridMultilevel"/>
    <w:tmpl w:val="7E201A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0ED"/>
    <w:rsid w:val="00045DC3"/>
    <w:rsid w:val="00094248"/>
    <w:rsid w:val="00364513"/>
    <w:rsid w:val="00B11D50"/>
    <w:rsid w:val="00C140ED"/>
    <w:rsid w:val="00D960F6"/>
    <w:rsid w:val="00E3501A"/>
    <w:rsid w:val="00E4151E"/>
    <w:rsid w:val="00E67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0ED"/>
    <w:pPr>
      <w:ind w:left="720"/>
      <w:contextualSpacing/>
    </w:pPr>
  </w:style>
  <w:style w:type="paragraph" w:styleId="BalloonText">
    <w:name w:val="Balloon Text"/>
    <w:basedOn w:val="Normal"/>
    <w:link w:val="BalloonTextChar"/>
    <w:uiPriority w:val="99"/>
    <w:semiHidden/>
    <w:unhideWhenUsed/>
    <w:rsid w:val="00C140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0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0ED"/>
    <w:pPr>
      <w:ind w:left="720"/>
      <w:contextualSpacing/>
    </w:pPr>
  </w:style>
  <w:style w:type="paragraph" w:styleId="BalloonText">
    <w:name w:val="Balloon Text"/>
    <w:basedOn w:val="Normal"/>
    <w:link w:val="BalloonTextChar"/>
    <w:uiPriority w:val="99"/>
    <w:semiHidden/>
    <w:unhideWhenUsed/>
    <w:rsid w:val="00C140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0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310</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Texas Instruments Incorporated</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a0273379</dc:creator>
  <cp:lastModifiedBy>a0273379</cp:lastModifiedBy>
  <cp:revision>4</cp:revision>
  <dcterms:created xsi:type="dcterms:W3CDTF">2015-10-12T19:43:00Z</dcterms:created>
  <dcterms:modified xsi:type="dcterms:W3CDTF">2015-10-12T20:16:00Z</dcterms:modified>
</cp:coreProperties>
</file>