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A8" w:rsidRPr="006534A8" w:rsidRDefault="006534A8" w:rsidP="006534A8">
      <w:pPr>
        <w:pStyle w:val="Title"/>
        <w:rPr>
          <w:sz w:val="40"/>
        </w:rPr>
      </w:pPr>
      <w:r w:rsidRPr="006534A8">
        <w:rPr>
          <w:sz w:val="40"/>
        </w:rPr>
        <w:t>General Guidelines for Current Sinking DAC interface with an FDA</w:t>
      </w:r>
    </w:p>
    <w:p w:rsidR="00932F72" w:rsidRDefault="004B3057" w:rsidP="00932F72">
      <w:pPr>
        <w:keepNext/>
      </w:pPr>
      <w:r w:rsidRPr="004B3057">
        <w:rPr>
          <w:noProof/>
        </w:rPr>
        <w:drawing>
          <wp:inline distT="0" distB="0" distL="0" distR="0" wp14:anchorId="5280FC82" wp14:editId="3963D634">
            <wp:extent cx="5939790" cy="23145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2314575"/>
                    </a:xfrm>
                    <a:prstGeom prst="rect">
                      <a:avLst/>
                    </a:prstGeom>
                    <a:noFill/>
                    <a:ln>
                      <a:noFill/>
                    </a:ln>
                  </pic:spPr>
                </pic:pic>
              </a:graphicData>
            </a:graphic>
          </wp:inline>
        </w:drawing>
      </w:r>
    </w:p>
    <w:p w:rsidR="00932F72" w:rsidRDefault="00932F72" w:rsidP="00932F72">
      <w:pPr>
        <w:pStyle w:val="Caption"/>
        <w:jc w:val="center"/>
        <w:rPr>
          <w:u w:val="single"/>
        </w:rPr>
      </w:pPr>
      <w:bookmarkStart w:id="0" w:name="_Ref47915342"/>
      <w:r>
        <w:t xml:space="preserve">Figure </w:t>
      </w:r>
      <w:fldSimple w:instr=" SEQ Figure \* ARABIC ">
        <w:r w:rsidR="003C5C09">
          <w:rPr>
            <w:noProof/>
          </w:rPr>
          <w:t>1</w:t>
        </w:r>
      </w:fldSimple>
      <w:bookmarkEnd w:id="0"/>
      <w:r>
        <w:t xml:space="preserve">. </w:t>
      </w:r>
      <w:r w:rsidRPr="00932F72">
        <w:rPr>
          <w:b w:val="0"/>
          <w:color w:val="auto"/>
        </w:rPr>
        <w:t>Current Sinking DAC interface with an FDA</w:t>
      </w:r>
    </w:p>
    <w:p w:rsidR="00A043A8" w:rsidRDefault="004B3057" w:rsidP="006534A8">
      <w:pPr>
        <w:spacing w:after="120"/>
      </w:pPr>
      <w:r w:rsidRPr="004B3057">
        <w:t>For interfacing a current sinking DAC (say DAC38RF8x) with an FDA (say LMH5401)</w:t>
      </w:r>
      <w:r>
        <w:t xml:space="preserve"> in DC coupled application</w:t>
      </w:r>
      <w:r w:rsidRPr="004B3057">
        <w:t xml:space="preserve">, </w:t>
      </w:r>
      <w:r>
        <w:t xml:space="preserve">we need to </w:t>
      </w:r>
      <w:r w:rsidR="00A043A8">
        <w:t>know the below three parameters.</w:t>
      </w:r>
    </w:p>
    <w:p w:rsidR="00A043A8" w:rsidRDefault="00A043A8" w:rsidP="00A043A8">
      <w:pPr>
        <w:pStyle w:val="ListParagraph"/>
        <w:numPr>
          <w:ilvl w:val="0"/>
          <w:numId w:val="1"/>
        </w:numPr>
      </w:pPr>
      <w:r>
        <w:t>DAC Full scale output current (I</w:t>
      </w:r>
      <w:r w:rsidRPr="00A043A8">
        <w:rPr>
          <w:vertAlign w:val="subscript"/>
        </w:rPr>
        <w:t>FS</w:t>
      </w:r>
      <w:r>
        <w:t>) &amp; Bias current (I</w:t>
      </w:r>
      <w:r w:rsidRPr="00A043A8">
        <w:rPr>
          <w:vertAlign w:val="subscript"/>
        </w:rPr>
        <w:t>BIAS</w:t>
      </w:r>
      <w:r>
        <w:t>)</w:t>
      </w:r>
    </w:p>
    <w:p w:rsidR="00A043A8" w:rsidRDefault="00A043A8" w:rsidP="00A043A8">
      <w:pPr>
        <w:pStyle w:val="ListParagraph"/>
        <w:numPr>
          <w:ilvl w:val="0"/>
          <w:numId w:val="1"/>
        </w:numPr>
      </w:pPr>
      <w:r>
        <w:t xml:space="preserve">DAC output compliance voltage range </w:t>
      </w:r>
    </w:p>
    <w:p w:rsidR="00A043A8" w:rsidRDefault="00A043A8" w:rsidP="006534A8">
      <w:pPr>
        <w:pStyle w:val="ListParagraph"/>
        <w:numPr>
          <w:ilvl w:val="0"/>
          <w:numId w:val="1"/>
        </w:numPr>
        <w:spacing w:after="120"/>
      </w:pPr>
      <w:r>
        <w:t xml:space="preserve">External interface DC common-mode voltage </w:t>
      </w:r>
    </w:p>
    <w:p w:rsidR="004B3057" w:rsidRPr="00090977" w:rsidRDefault="00A043A8" w:rsidP="006534A8">
      <w:pPr>
        <w:spacing w:after="120"/>
      </w:pPr>
      <w:r>
        <w:t>Let us assume that the DAC38RF8x output full scale current (I</w:t>
      </w:r>
      <w:r w:rsidRPr="00A043A8">
        <w:rPr>
          <w:vertAlign w:val="subscript"/>
        </w:rPr>
        <w:t>FS</w:t>
      </w:r>
      <w:r>
        <w:t>) is set to 30mA. Based on the below table from the DAC datasheet, the I</w:t>
      </w:r>
      <w:r w:rsidRPr="00A043A8">
        <w:rPr>
          <w:vertAlign w:val="subscript"/>
        </w:rPr>
        <w:t>BIAS</w:t>
      </w:r>
      <w:r>
        <w:t xml:space="preserve"> is set to 6 mA. </w:t>
      </w:r>
      <w:r w:rsidR="00034E5B">
        <w:t>In differential output operation of the DAC, the I</w:t>
      </w:r>
      <w:r w:rsidR="00034E5B" w:rsidRPr="00034E5B">
        <w:rPr>
          <w:vertAlign w:val="subscript"/>
        </w:rPr>
        <w:t>BIAS</w:t>
      </w:r>
      <w:r w:rsidR="00034E5B">
        <w:t xml:space="preserve"> is split equally between the two complementary outputs resulting in (I</w:t>
      </w:r>
      <w:r w:rsidR="00034E5B" w:rsidRPr="00034E5B">
        <w:rPr>
          <w:vertAlign w:val="subscript"/>
        </w:rPr>
        <w:t>BIAS</w:t>
      </w:r>
      <w:r w:rsidR="00034E5B">
        <w:t xml:space="preserve">/2) = 3mA on each side. </w:t>
      </w:r>
      <w:r w:rsidR="00090977">
        <w:t>Also, the DAC full scale output current (I</w:t>
      </w:r>
      <w:r w:rsidR="00090977" w:rsidRPr="00090977">
        <w:rPr>
          <w:vertAlign w:val="subscript"/>
        </w:rPr>
        <w:t>FS</w:t>
      </w:r>
      <w:r w:rsidR="00090977">
        <w:t>) flows on top of I</w:t>
      </w:r>
      <w:r w:rsidR="00090977" w:rsidRPr="00090977">
        <w:rPr>
          <w:vertAlign w:val="subscript"/>
        </w:rPr>
        <w:t>BIAS</w:t>
      </w:r>
      <w:r w:rsidR="00090977">
        <w:t xml:space="preserve"> from 0 to 30mA on one output while giving complementary current on the other output from 30mA to 0mA. </w:t>
      </w:r>
    </w:p>
    <w:p w:rsidR="004B3057" w:rsidRPr="00A043A8" w:rsidRDefault="00A043A8" w:rsidP="006534A8">
      <w:pPr>
        <w:spacing w:after="120"/>
      </w:pPr>
      <w:r>
        <w:rPr>
          <w:noProof/>
        </w:rPr>
        <w:drawing>
          <wp:inline distT="0" distB="0" distL="0" distR="0" wp14:anchorId="723A4D6B" wp14:editId="41B90080">
            <wp:extent cx="4839037" cy="2439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0863" cy="2450177"/>
                    </a:xfrm>
                    <a:prstGeom prst="rect">
                      <a:avLst/>
                    </a:prstGeom>
                    <a:noFill/>
                    <a:ln>
                      <a:noFill/>
                    </a:ln>
                  </pic:spPr>
                </pic:pic>
              </a:graphicData>
            </a:graphic>
          </wp:inline>
        </w:drawing>
      </w:r>
    </w:p>
    <w:p w:rsidR="009A62FD" w:rsidRPr="00090977" w:rsidRDefault="009A62FD" w:rsidP="00B07210">
      <w:pPr>
        <w:spacing w:after="120"/>
      </w:pPr>
      <w:r>
        <w:lastRenderedPageBreak/>
        <w:t>Due to the symmetric differential action of the output current, the I</w:t>
      </w:r>
      <w:r w:rsidRPr="00090977">
        <w:rPr>
          <w:vertAlign w:val="subscript"/>
        </w:rPr>
        <w:t>FS</w:t>
      </w:r>
      <w:r>
        <w:rPr>
          <w:vertAlign w:val="subscript"/>
        </w:rPr>
        <w:t xml:space="preserve"> </w:t>
      </w:r>
      <w:r>
        <w:t>can be treated as having “dc” bias current of (I</w:t>
      </w:r>
      <w:r w:rsidRPr="00090977">
        <w:rPr>
          <w:vertAlign w:val="subscript"/>
        </w:rPr>
        <w:t>FS</w:t>
      </w:r>
      <w:r>
        <w:t>/2) on each output while having an “ac” current of +/- I</w:t>
      </w:r>
      <w:r w:rsidRPr="00090977">
        <w:rPr>
          <w:vertAlign w:val="subscript"/>
        </w:rPr>
        <w:t>FS</w:t>
      </w:r>
      <w:r>
        <w:t xml:space="preserve">/2 current on one output (and vice versa of </w:t>
      </w:r>
      <w:r w:rsidR="00B94B8E">
        <w:t>complementary current</w:t>
      </w:r>
      <w:r>
        <w:t xml:space="preserve"> -/+ I</w:t>
      </w:r>
      <w:r w:rsidRPr="00090977">
        <w:rPr>
          <w:vertAlign w:val="subscript"/>
        </w:rPr>
        <w:t>FS</w:t>
      </w:r>
      <w:r>
        <w:t xml:space="preserve">/2 on the other output).  </w:t>
      </w:r>
      <w:r w:rsidR="006534A8">
        <w:t xml:space="preserve">This operation results in the DAC output current being treated as AC current and DC current, as shown in </w:t>
      </w:r>
      <w:r w:rsidR="006534A8">
        <w:fldChar w:fldCharType="begin"/>
      </w:r>
      <w:r w:rsidR="006534A8">
        <w:instrText xml:space="preserve"> REF _Ref47915342 \h </w:instrText>
      </w:r>
      <w:r w:rsidR="006534A8">
        <w:fldChar w:fldCharType="separate"/>
      </w:r>
      <w:r w:rsidR="006534A8">
        <w:t xml:space="preserve">Figure </w:t>
      </w:r>
      <w:r w:rsidR="006534A8">
        <w:rPr>
          <w:noProof/>
        </w:rPr>
        <w:t>1</w:t>
      </w:r>
      <w:r w:rsidR="006534A8">
        <w:fldChar w:fldCharType="end"/>
      </w:r>
      <w:r w:rsidR="006534A8">
        <w:t>.</w:t>
      </w:r>
    </w:p>
    <w:p w:rsidR="009A62FD" w:rsidRPr="0007624B" w:rsidRDefault="0007624B">
      <w:r>
        <w:t xml:space="preserve">For current sinking DACs, the output CM voltage is typically set to its supply voltage and the DAC voltage swing occurs with respect to this output CM voltage. In-order to prevent or exceed the max voltage rating of the DAC output differential pair, an output voltage compliance range is </w:t>
      </w:r>
      <w:r w:rsidR="009B224E">
        <w:t>generally specified in the DAC datasheet</w:t>
      </w:r>
      <w:r>
        <w:t>. For the DAC38RF8x outputs, this happens to be 1.3V to 2.3V on each output with its output CM set to 1.8V (or mid-point</w:t>
      </w:r>
      <w:r w:rsidR="009E1441">
        <w:t xml:space="preserve"> of single-ended output</w:t>
      </w:r>
      <w:r>
        <w:t xml:space="preserve"> range). </w:t>
      </w:r>
    </w:p>
    <w:p w:rsidR="00046F22" w:rsidRDefault="00C260D7">
      <w:r>
        <w:t>Most DC coupled systems require interface to the external world with respect to GND or 0V. This means that the FDA output should be set to 0V using its output CM voltage pin, while level shifting the DAC output CM voltage from 1.8V down to 0V. In the process, care should to be taken to avoid violating the input CM voltage of the FDA.</w:t>
      </w:r>
      <w:r w:rsidRPr="00C260D7">
        <w:t xml:space="preserve"> </w:t>
      </w:r>
      <w:r w:rsidR="007E4878">
        <w:t>For the LMH5401, the</w:t>
      </w:r>
      <w:r w:rsidR="00A359FB">
        <w:t xml:space="preserve"> typical</w:t>
      </w:r>
      <w:r w:rsidR="007E4878">
        <w:t xml:space="preserve"> input CM voltage spans from (VS+) – 1.2V down to VS-</w:t>
      </w:r>
      <w:r w:rsidR="00710F29">
        <w:t xml:space="preserve"> from the datasheet</w:t>
      </w:r>
      <w:r w:rsidR="007E4878">
        <w:t xml:space="preserve">. </w:t>
      </w:r>
    </w:p>
    <w:p w:rsidR="00710F29" w:rsidRPr="00C260D7" w:rsidRDefault="00710F29">
      <w:r>
        <w:rPr>
          <w:noProof/>
        </w:rPr>
        <w:drawing>
          <wp:inline distT="0" distB="0" distL="0" distR="0">
            <wp:extent cx="5939790" cy="485775"/>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485775"/>
                    </a:xfrm>
                    <a:prstGeom prst="rect">
                      <a:avLst/>
                    </a:prstGeom>
                    <a:noFill/>
                    <a:ln>
                      <a:noFill/>
                    </a:ln>
                  </pic:spPr>
                </pic:pic>
              </a:graphicData>
            </a:graphic>
          </wp:inline>
        </w:drawing>
      </w:r>
    </w:p>
    <w:p w:rsidR="009A62FD" w:rsidRDefault="00046F22">
      <w:r>
        <w:t>For 0V output CM at the LMH5401</w:t>
      </w:r>
      <w:r w:rsidR="00270218">
        <w:t xml:space="preserve"> and maximum output swing at the FDA</w:t>
      </w:r>
      <w:r>
        <w:t xml:space="preserve">, the ideal supply for the device is then +/-2.5V. This means that the input CM voltage for the LMH5401 will be from 1.3V down to -2.5V. </w:t>
      </w:r>
    </w:p>
    <w:p w:rsidR="00DA0EFE" w:rsidRPr="00DA0EFE" w:rsidRDefault="00DA0EFE" w:rsidP="00270218">
      <w:pPr>
        <w:spacing w:after="0"/>
        <w:rPr>
          <w:u w:val="single"/>
        </w:rPr>
      </w:pPr>
      <w:r w:rsidRPr="00DA0EFE">
        <w:rPr>
          <w:u w:val="single"/>
        </w:rPr>
        <w:t>DC Analysis:</w:t>
      </w:r>
    </w:p>
    <w:p w:rsidR="00162E4B" w:rsidRPr="004D6673" w:rsidRDefault="00162E4B">
      <w:r>
        <w:t xml:space="preserve">In-order to level shift the DAC output CM from say 1.8V down to 0V, we need to perform DC analysis of the </w:t>
      </w:r>
      <w:r>
        <w:fldChar w:fldCharType="begin"/>
      </w:r>
      <w:r>
        <w:instrText xml:space="preserve"> REF _Ref47915342 \h </w:instrText>
      </w:r>
      <w:r>
        <w:fldChar w:fldCharType="separate"/>
      </w:r>
      <w:r>
        <w:t xml:space="preserve">Figure </w:t>
      </w:r>
      <w:r>
        <w:rPr>
          <w:noProof/>
        </w:rPr>
        <w:t>1</w:t>
      </w:r>
      <w:r>
        <w:fldChar w:fldCharType="end"/>
      </w:r>
      <w:r>
        <w:t>.</w:t>
      </w:r>
      <w:r w:rsidR="00A53513">
        <w:t xml:space="preserve"> </w:t>
      </w:r>
      <w:r w:rsidR="004D6673">
        <w:t>An R</w:t>
      </w:r>
      <w:r w:rsidR="004D6673" w:rsidRPr="004D6673">
        <w:rPr>
          <w:vertAlign w:val="subscript"/>
        </w:rPr>
        <w:t>PULLUP</w:t>
      </w:r>
      <w:r w:rsidR="004D6673">
        <w:rPr>
          <w:vertAlign w:val="subscript"/>
        </w:rPr>
        <w:t xml:space="preserve"> </w:t>
      </w:r>
      <w:r w:rsidR="004D6673">
        <w:t>resistor with V</w:t>
      </w:r>
      <w:r w:rsidR="004D6673" w:rsidRPr="004D6673">
        <w:rPr>
          <w:vertAlign w:val="subscript"/>
        </w:rPr>
        <w:t>BIAS</w:t>
      </w:r>
      <w:r w:rsidR="004D6673">
        <w:rPr>
          <w:vertAlign w:val="subscript"/>
        </w:rPr>
        <w:t xml:space="preserve"> </w:t>
      </w:r>
      <w:r w:rsidR="004D6673">
        <w:t>voltage is included in-order to pull up the DAC output CM up to 1.8V. Similarly, an R</w:t>
      </w:r>
      <w:r w:rsidR="004D6673" w:rsidRPr="004D6673">
        <w:rPr>
          <w:vertAlign w:val="subscript"/>
        </w:rPr>
        <w:t>PULLDN</w:t>
      </w:r>
      <w:r w:rsidR="004D6673">
        <w:t xml:space="preserve"> resistor is included at the FDA input in-order to pull down the FDA input CM voltage within compliance. </w:t>
      </w:r>
    </w:p>
    <w:p w:rsidR="00A53513" w:rsidRDefault="00A53513" w:rsidP="00FE1117">
      <w:pPr>
        <w:spacing w:after="0"/>
        <w:jc w:val="center"/>
      </w:pPr>
      <w:r>
        <w:rPr>
          <w:noProof/>
        </w:rPr>
        <w:drawing>
          <wp:inline distT="0" distB="0" distL="0" distR="0">
            <wp:extent cx="5251731" cy="2432729"/>
            <wp:effectExtent l="0" t="0" r="635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2042" cy="2432873"/>
                    </a:xfrm>
                    <a:prstGeom prst="rect">
                      <a:avLst/>
                    </a:prstGeom>
                    <a:noFill/>
                    <a:ln>
                      <a:noFill/>
                    </a:ln>
                  </pic:spPr>
                </pic:pic>
              </a:graphicData>
            </a:graphic>
          </wp:inline>
        </w:drawing>
      </w:r>
    </w:p>
    <w:p w:rsidR="004D6673" w:rsidRDefault="00FE1117" w:rsidP="00DA0EFE">
      <w:pPr>
        <w:pStyle w:val="Caption"/>
        <w:jc w:val="center"/>
      </w:pPr>
      <w:bookmarkStart w:id="1" w:name="_Ref47917286"/>
      <w:proofErr w:type="gramStart"/>
      <w:r>
        <w:t xml:space="preserve">Figure </w:t>
      </w:r>
      <w:proofErr w:type="gramEnd"/>
      <w:r>
        <w:fldChar w:fldCharType="begin"/>
      </w:r>
      <w:r>
        <w:instrText xml:space="preserve"> SEQ Figure \* ARABIC </w:instrText>
      </w:r>
      <w:r>
        <w:fldChar w:fldCharType="separate"/>
      </w:r>
      <w:r w:rsidR="003C5C09">
        <w:rPr>
          <w:noProof/>
        </w:rPr>
        <w:t>2</w:t>
      </w:r>
      <w:r>
        <w:fldChar w:fldCharType="end"/>
      </w:r>
      <w:bookmarkEnd w:id="1"/>
      <w:proofErr w:type="gramStart"/>
      <w:r>
        <w:t>.</w:t>
      </w:r>
      <w:proofErr w:type="gramEnd"/>
      <w:r>
        <w:t xml:space="preserve"> </w:t>
      </w:r>
      <w:r w:rsidRPr="00FE1117">
        <w:rPr>
          <w:b w:val="0"/>
          <w:color w:val="auto"/>
        </w:rPr>
        <w:t>DC analysis of the Interface</w:t>
      </w:r>
    </w:p>
    <w:p w:rsidR="00FE1117" w:rsidRDefault="004D6673">
      <w:r>
        <w:lastRenderedPageBreak/>
        <w:t>Treating the DAC outputs and FDA inputs as virtual short at DC, we can simpl</w:t>
      </w:r>
      <w:r w:rsidR="00022FEC">
        <w:t>if</w:t>
      </w:r>
      <w:r>
        <w:t xml:space="preserve">y the </w:t>
      </w:r>
      <w:r>
        <w:fldChar w:fldCharType="begin"/>
      </w:r>
      <w:r>
        <w:instrText xml:space="preserve"> REF _Ref47917286 \h </w:instrText>
      </w:r>
      <w:r>
        <w:fldChar w:fldCharType="separate"/>
      </w:r>
      <w:r>
        <w:t xml:space="preserve">Figure </w:t>
      </w:r>
      <w:r>
        <w:rPr>
          <w:noProof/>
        </w:rPr>
        <w:t>2</w:t>
      </w:r>
      <w:r>
        <w:fldChar w:fldCharType="end"/>
      </w:r>
      <w:r>
        <w:t xml:space="preserve"> to solve for the KCL equation</w:t>
      </w:r>
      <w:r w:rsidR="00022FEC">
        <w:t xml:space="preserve"> as shown in </w:t>
      </w:r>
      <w:r w:rsidR="00B85FB2">
        <w:fldChar w:fldCharType="begin"/>
      </w:r>
      <w:r w:rsidR="00B85FB2">
        <w:instrText xml:space="preserve"> REF _Ref47919191 \h </w:instrText>
      </w:r>
      <w:r w:rsidR="00B85FB2">
        <w:fldChar w:fldCharType="separate"/>
      </w:r>
      <w:r w:rsidR="00B85FB2">
        <w:t xml:space="preserve">Figure </w:t>
      </w:r>
      <w:r w:rsidR="00B85FB2">
        <w:rPr>
          <w:noProof/>
        </w:rPr>
        <w:t>3</w:t>
      </w:r>
      <w:r w:rsidR="00B85FB2">
        <w:fldChar w:fldCharType="end"/>
      </w:r>
      <w:r>
        <w:t>.</w:t>
      </w:r>
    </w:p>
    <w:p w:rsidR="00022FEC" w:rsidRDefault="00022FEC" w:rsidP="00022FEC">
      <w:pPr>
        <w:jc w:val="center"/>
      </w:pPr>
      <w:r>
        <w:rPr>
          <w:noProof/>
        </w:rPr>
        <w:drawing>
          <wp:inline distT="0" distB="0" distL="0" distR="0" wp14:anchorId="1C34B1E9" wp14:editId="2C99F0AB">
            <wp:extent cx="4831080" cy="13836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1080" cy="1383665"/>
                    </a:xfrm>
                    <a:prstGeom prst="rect">
                      <a:avLst/>
                    </a:prstGeom>
                    <a:noFill/>
                    <a:ln>
                      <a:noFill/>
                    </a:ln>
                  </pic:spPr>
                </pic:pic>
              </a:graphicData>
            </a:graphic>
          </wp:inline>
        </w:drawing>
      </w:r>
    </w:p>
    <w:p w:rsidR="00022FEC" w:rsidRDefault="00022FEC" w:rsidP="00022FEC">
      <w:pPr>
        <w:pStyle w:val="Caption"/>
        <w:jc w:val="center"/>
        <w:rPr>
          <w:b w:val="0"/>
          <w:color w:val="auto"/>
        </w:rPr>
      </w:pPr>
      <w:bookmarkStart w:id="2" w:name="_Ref47919191"/>
      <w:r>
        <w:t xml:space="preserve">Figure </w:t>
      </w:r>
      <w:fldSimple w:instr=" SEQ Figure \* ARABIC ">
        <w:r w:rsidR="003C5C09">
          <w:rPr>
            <w:noProof/>
          </w:rPr>
          <w:t>3</w:t>
        </w:r>
      </w:fldSimple>
      <w:bookmarkEnd w:id="2"/>
      <w:r>
        <w:t xml:space="preserve">. </w:t>
      </w:r>
      <w:r w:rsidRPr="00022FEC">
        <w:rPr>
          <w:b w:val="0"/>
          <w:color w:val="auto"/>
        </w:rPr>
        <w:t>Simplified DC analysis circuit</w:t>
      </w:r>
    </w:p>
    <w:p w:rsidR="006276CA" w:rsidRPr="007B0723" w:rsidRDefault="007B0723" w:rsidP="007B0723">
      <w:pPr>
        <w:pStyle w:val="Caption"/>
        <w:rPr>
          <w:b w:val="0"/>
          <w:color w:val="auto"/>
        </w:rPr>
      </w:pPr>
      <w:bookmarkStart w:id="3" w:name="_Ref47948026"/>
      <w:r>
        <w:t xml:space="preserve">Equation </w:t>
      </w:r>
      <w:fldSimple w:instr=" SEQ Equation \* ARABIC ">
        <w:r w:rsidR="005C65C5">
          <w:rPr>
            <w:noProof/>
          </w:rPr>
          <w:t>1</w:t>
        </w:r>
      </w:fldSimple>
      <w:bookmarkEnd w:id="3"/>
      <w:r>
        <w:t xml:space="preserve">. </w:t>
      </w:r>
      <w:r w:rsidRPr="007B0723">
        <w:rPr>
          <w:b w:val="0"/>
          <w:color w:val="auto"/>
        </w:rPr>
        <w:t>KCL Applied at the DAC output of 1.8V</w:t>
      </w:r>
    </w:p>
    <w:p w:rsidR="00DF0AEC" w:rsidRPr="0065193E" w:rsidRDefault="006276CA" w:rsidP="006276CA">
      <w:pPr>
        <w:pStyle w:val="Caption"/>
        <w:jc w:val="center"/>
        <w:rPr>
          <w:rFonts w:eastAsiaTheme="minorEastAsia"/>
          <w:i/>
          <w:color w:val="auto"/>
          <w:sz w:val="20"/>
        </w:rPr>
      </w:pPr>
      <m:oMathPara>
        <m:oMath>
          <m:r>
            <m:rPr>
              <m:sty m:val="bi"/>
            </m:rPr>
            <w:rPr>
              <w:rFonts w:ascii="Cambria Math" w:hAnsi="Cambria Math"/>
              <w:color w:val="auto"/>
              <w:sz w:val="20"/>
            </w:rPr>
            <m:t xml:space="preserve">- </m:t>
          </m:r>
          <m:sSub>
            <m:sSubPr>
              <m:ctrlPr>
                <w:rPr>
                  <w:rFonts w:ascii="Cambria Math" w:hAnsi="Cambria Math"/>
                  <w:i/>
                  <w:color w:val="auto"/>
                  <w:sz w:val="20"/>
                </w:rPr>
              </m:ctrlPr>
            </m:sSubPr>
            <m:e>
              <m:r>
                <m:rPr>
                  <m:sty m:val="bi"/>
                </m:rPr>
                <w:rPr>
                  <w:rFonts w:ascii="Cambria Math" w:hAnsi="Cambria Math"/>
                  <w:color w:val="auto"/>
                  <w:sz w:val="20"/>
                </w:rPr>
                <m:t>I</m:t>
              </m:r>
            </m:e>
            <m:sub>
              <m:r>
                <m:rPr>
                  <m:sty m:val="bi"/>
                </m:rPr>
                <w:rPr>
                  <w:rFonts w:ascii="Cambria Math" w:hAnsi="Cambria Math"/>
                  <w:color w:val="auto"/>
                  <w:sz w:val="20"/>
                </w:rPr>
                <m:t>DAC</m:t>
              </m:r>
              <m:d>
                <m:dPr>
                  <m:ctrlPr>
                    <w:rPr>
                      <w:rFonts w:ascii="Cambria Math" w:hAnsi="Cambria Math"/>
                      <w:i/>
                      <w:color w:val="auto"/>
                      <w:sz w:val="20"/>
                    </w:rPr>
                  </m:ctrlPr>
                </m:dPr>
                <m:e>
                  <m:r>
                    <m:rPr>
                      <m:sty m:val="bi"/>
                    </m:rPr>
                    <w:rPr>
                      <w:rFonts w:ascii="Cambria Math" w:hAnsi="Cambria Math"/>
                      <w:color w:val="auto"/>
                      <w:sz w:val="20"/>
                    </w:rPr>
                    <m:t>DC</m:t>
                  </m:r>
                </m:e>
              </m:d>
            </m:sub>
          </m:sSub>
          <m:r>
            <m:rPr>
              <m:sty m:val="bi"/>
            </m:rPr>
            <w:rPr>
              <w:rFonts w:ascii="Cambria Math" w:hAnsi="Cambria Math"/>
              <w:color w:val="auto"/>
              <w:sz w:val="20"/>
            </w:rPr>
            <m:t xml:space="preserve"> +</m:t>
          </m:r>
          <m:f>
            <m:fPr>
              <m:ctrlPr>
                <w:rPr>
                  <w:rFonts w:ascii="Cambria Math" w:hAnsi="Cambria Math"/>
                  <w:i/>
                  <w:color w:val="auto"/>
                  <w:sz w:val="20"/>
                </w:rPr>
              </m:ctrlPr>
            </m:fPr>
            <m:num>
              <m:sSub>
                <m:sSubPr>
                  <m:ctrlPr>
                    <w:rPr>
                      <w:rFonts w:ascii="Cambria Math" w:hAnsi="Cambria Math"/>
                      <w:i/>
                      <w:color w:val="auto"/>
                      <w:sz w:val="20"/>
                    </w:rPr>
                  </m:ctrlPr>
                </m:sSubPr>
                <m:e>
                  <m:r>
                    <m:rPr>
                      <m:sty m:val="bi"/>
                    </m:rPr>
                    <w:rPr>
                      <w:rFonts w:ascii="Cambria Math" w:hAnsi="Cambria Math"/>
                      <w:color w:val="auto"/>
                      <w:sz w:val="20"/>
                    </w:rPr>
                    <m:t>V</m:t>
                  </m:r>
                </m:e>
                <m:sub>
                  <m:r>
                    <m:rPr>
                      <m:sty m:val="bi"/>
                    </m:rPr>
                    <w:rPr>
                      <w:rFonts w:ascii="Cambria Math" w:hAnsi="Cambria Math"/>
                      <w:color w:val="auto"/>
                      <w:sz w:val="20"/>
                    </w:rPr>
                    <m:t>BIAS</m:t>
                  </m:r>
                </m:sub>
              </m:sSub>
              <m:r>
                <m:rPr>
                  <m:sty m:val="bi"/>
                </m:rPr>
                <w:rPr>
                  <w:rFonts w:ascii="Cambria Math" w:hAnsi="Cambria Math"/>
                  <w:color w:val="auto"/>
                  <w:sz w:val="20"/>
                </w:rPr>
                <m:t>-1.8</m:t>
              </m:r>
              <m:r>
                <m:rPr>
                  <m:sty m:val="bi"/>
                </m:rPr>
                <w:rPr>
                  <w:rFonts w:ascii="Cambria Math" w:hAnsi="Cambria Math"/>
                  <w:color w:val="auto"/>
                  <w:sz w:val="20"/>
                </w:rPr>
                <m:t>V</m:t>
              </m:r>
            </m:num>
            <m:den>
              <m:sSub>
                <m:sSubPr>
                  <m:ctrlPr>
                    <w:rPr>
                      <w:rFonts w:ascii="Cambria Math" w:hAnsi="Cambria Math"/>
                      <w:i/>
                      <w:color w:val="auto"/>
                      <w:sz w:val="20"/>
                    </w:rPr>
                  </m:ctrlPr>
                </m:sSubPr>
                <m:e>
                  <m:r>
                    <m:rPr>
                      <m:sty m:val="bi"/>
                    </m:rPr>
                    <w:rPr>
                      <w:rFonts w:ascii="Cambria Math" w:hAnsi="Cambria Math"/>
                      <w:color w:val="auto"/>
                      <w:sz w:val="20"/>
                    </w:rPr>
                    <m:t>R</m:t>
                  </m:r>
                </m:e>
                <m:sub>
                  <m:r>
                    <m:rPr>
                      <m:sty m:val="bi"/>
                    </m:rPr>
                    <w:rPr>
                      <w:rFonts w:ascii="Cambria Math" w:hAnsi="Cambria Math"/>
                      <w:color w:val="auto"/>
                      <w:sz w:val="20"/>
                    </w:rPr>
                    <m:t>PULLUP</m:t>
                  </m:r>
                </m:sub>
              </m:sSub>
            </m:den>
          </m:f>
          <m:r>
            <m:rPr>
              <m:sty m:val="bi"/>
            </m:rPr>
            <w:rPr>
              <w:rFonts w:ascii="Cambria Math" w:hAnsi="Cambria Math"/>
              <w:color w:val="auto"/>
              <w:sz w:val="20"/>
            </w:rPr>
            <m:t>+</m:t>
          </m:r>
          <m:f>
            <m:fPr>
              <m:ctrlPr>
                <w:rPr>
                  <w:rFonts w:ascii="Cambria Math" w:hAnsi="Cambria Math"/>
                  <w:i/>
                  <w:color w:val="auto"/>
                  <w:sz w:val="20"/>
                </w:rPr>
              </m:ctrlPr>
            </m:fPr>
            <m:num>
              <m:d>
                <m:dPr>
                  <m:ctrlPr>
                    <w:rPr>
                      <w:rFonts w:ascii="Cambria Math" w:hAnsi="Cambria Math"/>
                      <w:i/>
                      <w:color w:val="auto"/>
                      <w:sz w:val="20"/>
                    </w:rPr>
                  </m:ctrlPr>
                </m:dPr>
                <m:e>
                  <m:r>
                    <m:rPr>
                      <m:sty m:val="bi"/>
                    </m:rPr>
                    <w:rPr>
                      <w:rFonts w:ascii="Cambria Math" w:hAnsi="Cambria Math"/>
                      <w:color w:val="auto"/>
                      <w:sz w:val="20"/>
                    </w:rPr>
                    <m:t>VICM</m:t>
                  </m:r>
                  <m:r>
                    <m:rPr>
                      <m:sty m:val="bi"/>
                    </m:rPr>
                    <w:rPr>
                      <w:rFonts w:ascii="Cambria Math" w:hAnsi="Cambria Math"/>
                      <w:color w:val="auto"/>
                      <w:sz w:val="20"/>
                    </w:rPr>
                    <m:t>-</m:t>
                  </m:r>
                  <m:r>
                    <m:rPr>
                      <m:sty m:val="bi"/>
                    </m:rPr>
                    <w:rPr>
                      <w:rFonts w:ascii="Cambria Math" w:hAnsi="Cambria Math"/>
                      <w:color w:val="auto"/>
                      <w:sz w:val="20"/>
                    </w:rPr>
                    <m:t>1.8</m:t>
                  </m:r>
                  <m:r>
                    <m:rPr>
                      <m:sty m:val="bi"/>
                    </m:rPr>
                    <w:rPr>
                      <w:rFonts w:ascii="Cambria Math" w:hAnsi="Cambria Math"/>
                      <w:color w:val="auto"/>
                      <w:sz w:val="20"/>
                    </w:rPr>
                    <m:t>V</m:t>
                  </m:r>
                </m:e>
              </m:d>
            </m:num>
            <m:den>
              <m:sSub>
                <m:sSubPr>
                  <m:ctrlPr>
                    <w:rPr>
                      <w:rFonts w:ascii="Cambria Math" w:hAnsi="Cambria Math"/>
                      <w:i/>
                      <w:color w:val="auto"/>
                      <w:sz w:val="20"/>
                    </w:rPr>
                  </m:ctrlPr>
                </m:sSubPr>
                <m:e>
                  <m:r>
                    <m:rPr>
                      <m:sty m:val="bi"/>
                    </m:rPr>
                    <w:rPr>
                      <w:rFonts w:ascii="Cambria Math" w:hAnsi="Cambria Math"/>
                      <w:color w:val="auto"/>
                      <w:sz w:val="20"/>
                    </w:rPr>
                    <m:t>R</m:t>
                  </m:r>
                </m:e>
                <m:sub>
                  <m:r>
                    <m:rPr>
                      <m:sty m:val="bi"/>
                    </m:rPr>
                    <w:rPr>
                      <w:rFonts w:ascii="Cambria Math" w:hAnsi="Cambria Math"/>
                      <w:color w:val="auto"/>
                      <w:sz w:val="20"/>
                    </w:rPr>
                    <m:t>G</m:t>
                  </m:r>
                </m:sub>
              </m:sSub>
            </m:den>
          </m:f>
          <m:r>
            <m:rPr>
              <m:sty m:val="bi"/>
            </m:rPr>
            <w:rPr>
              <w:rFonts w:ascii="Cambria Math" w:hAnsi="Cambria Math"/>
              <w:color w:val="auto"/>
              <w:sz w:val="20"/>
            </w:rPr>
            <m:t>= 0</m:t>
          </m:r>
        </m:oMath>
      </m:oMathPara>
    </w:p>
    <w:p w:rsidR="0065193E" w:rsidRDefault="0065193E" w:rsidP="0065193E">
      <w:pPr>
        <w:pStyle w:val="Caption"/>
        <w:rPr>
          <w:b w:val="0"/>
          <w:color w:val="auto"/>
        </w:rPr>
      </w:pPr>
      <w:bookmarkStart w:id="4" w:name="_Ref47953937"/>
      <w:r>
        <w:t xml:space="preserve">Equation </w:t>
      </w:r>
      <w:fldSimple w:instr=" SEQ Equation \* ARABIC ">
        <w:r w:rsidR="005C65C5">
          <w:rPr>
            <w:noProof/>
          </w:rPr>
          <w:t>2</w:t>
        </w:r>
      </w:fldSimple>
      <w:bookmarkEnd w:id="4"/>
      <w:r>
        <w:t xml:space="preserve">. </w:t>
      </w:r>
      <w:r w:rsidRPr="0065193E">
        <w:rPr>
          <w:b w:val="0"/>
          <w:color w:val="auto"/>
        </w:rPr>
        <w:t xml:space="preserve">KCL Applied at the FDA input or </w:t>
      </w:r>
      <w:r w:rsidR="004C591B">
        <w:rPr>
          <w:b w:val="0"/>
          <w:color w:val="auto"/>
        </w:rPr>
        <w:t>the</w:t>
      </w:r>
      <w:r w:rsidR="00C77B9B">
        <w:rPr>
          <w:b w:val="0"/>
          <w:color w:val="auto"/>
        </w:rPr>
        <w:t xml:space="preserve"> </w:t>
      </w:r>
      <w:r w:rsidRPr="0065193E">
        <w:rPr>
          <w:b w:val="0"/>
          <w:color w:val="auto"/>
        </w:rPr>
        <w:t>VICM</w:t>
      </w:r>
      <w:r w:rsidR="004C591B">
        <w:rPr>
          <w:b w:val="0"/>
          <w:color w:val="auto"/>
        </w:rPr>
        <w:t xml:space="preserve"> node</w:t>
      </w:r>
    </w:p>
    <w:p w:rsidR="008061FA" w:rsidRDefault="0065193E" w:rsidP="008061FA">
      <w:pPr>
        <w:spacing w:before="120" w:after="120"/>
        <w:rPr>
          <w:rFonts w:eastAsiaTheme="minorEastAsia"/>
          <w:b/>
        </w:rPr>
      </w:pPr>
      <m:oMathPara>
        <m:oMath>
          <m:f>
            <m:fPr>
              <m:ctrlPr>
                <w:rPr>
                  <w:rFonts w:ascii="Cambria Math" w:hAnsi="Cambria Math"/>
                  <w:b/>
                  <w:i/>
                </w:rPr>
              </m:ctrlPr>
            </m:fPr>
            <m:num>
              <m:r>
                <m:rPr>
                  <m:sty m:val="bi"/>
                </m:rPr>
                <w:rPr>
                  <w:rFonts w:ascii="Cambria Math" w:hAnsi="Cambria Math"/>
                </w:rPr>
                <m:t>(1.8-VICM)</m:t>
              </m:r>
            </m:num>
            <m:den>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G</m:t>
                  </m:r>
                </m:sub>
              </m:sSub>
            </m:den>
          </m:f>
          <m:r>
            <m:rPr>
              <m:sty m:val="bi"/>
            </m:rPr>
            <w:rPr>
              <w:rFonts w:ascii="Cambria Math" w:eastAsiaTheme="minorEastAsia" w:hAnsi="Cambria Math"/>
            </w:rPr>
            <m:t xml:space="preserve">+ </m:t>
          </m:r>
          <m:f>
            <m:fPr>
              <m:ctrlPr>
                <w:rPr>
                  <w:rFonts w:ascii="Cambria Math" w:eastAsiaTheme="minorEastAsia" w:hAnsi="Cambria Math"/>
                  <w:b/>
                  <w:i/>
                </w:rPr>
              </m:ctrlPr>
            </m:fPr>
            <m:num>
              <m:r>
                <m:rPr>
                  <m:sty m:val="bi"/>
                </m:rPr>
                <w:rPr>
                  <w:rFonts w:ascii="Cambria Math" w:eastAsiaTheme="minorEastAsia" w:hAnsi="Cambria Math"/>
                </w:rPr>
                <m:t>(0-VICM)</m:t>
              </m:r>
            </m:num>
            <m:den>
              <m:sSub>
                <m:sSubPr>
                  <m:ctrlPr>
                    <w:rPr>
                      <w:rFonts w:ascii="Cambria Math" w:eastAsiaTheme="minorEastAsia" w:hAnsi="Cambria Math"/>
                      <w:b/>
                      <w:i/>
                    </w:rPr>
                  </m:ctrlPr>
                </m:sSubPr>
                <m:e>
                  <m:r>
                    <m:rPr>
                      <m:sty m:val="bi"/>
                    </m:rPr>
                    <w:rPr>
                      <w:rFonts w:ascii="Cambria Math" w:eastAsiaTheme="minorEastAsia" w:hAnsi="Cambria Math"/>
                    </w:rPr>
                    <m:t>R</m:t>
                  </m:r>
                </m:e>
                <m:sub>
                  <m:r>
                    <m:rPr>
                      <m:sty m:val="bi"/>
                    </m:rPr>
                    <w:rPr>
                      <w:rFonts w:ascii="Cambria Math" w:eastAsiaTheme="minorEastAsia" w:hAnsi="Cambria Math"/>
                    </w:rPr>
                    <m:t>PULLDN</m:t>
                  </m:r>
                </m:sub>
              </m:sSub>
            </m:den>
          </m:f>
          <m:r>
            <m:rPr>
              <m:sty m:val="bi"/>
            </m:rPr>
            <w:rPr>
              <w:rFonts w:ascii="Cambria Math" w:eastAsiaTheme="minorEastAsia" w:hAnsi="Cambria Math"/>
            </w:rPr>
            <m:t xml:space="preserve">+ </m:t>
          </m:r>
          <m:f>
            <m:fPr>
              <m:ctrlPr>
                <w:rPr>
                  <w:rFonts w:ascii="Cambria Math" w:eastAsiaTheme="minorEastAsia" w:hAnsi="Cambria Math"/>
                  <w:b/>
                  <w:i/>
                </w:rPr>
              </m:ctrlPr>
            </m:fPr>
            <m:num>
              <m:r>
                <m:rPr>
                  <m:sty m:val="bi"/>
                </m:rPr>
                <w:rPr>
                  <w:rFonts w:ascii="Cambria Math" w:eastAsiaTheme="minorEastAsia" w:hAnsi="Cambria Math"/>
                </w:rPr>
                <m:t>(0-VICM)</m:t>
              </m:r>
            </m:num>
            <m:den>
              <m:sSub>
                <m:sSubPr>
                  <m:ctrlPr>
                    <w:rPr>
                      <w:rFonts w:ascii="Cambria Math" w:eastAsiaTheme="minorEastAsia" w:hAnsi="Cambria Math"/>
                      <w:b/>
                      <w:i/>
                    </w:rPr>
                  </m:ctrlPr>
                </m:sSubPr>
                <m:e>
                  <m:r>
                    <m:rPr>
                      <m:sty m:val="bi"/>
                    </m:rPr>
                    <w:rPr>
                      <w:rFonts w:ascii="Cambria Math" w:eastAsiaTheme="minorEastAsia" w:hAnsi="Cambria Math"/>
                    </w:rPr>
                    <m:t>R</m:t>
                  </m:r>
                </m:e>
                <m:sub>
                  <m:r>
                    <m:rPr>
                      <m:sty m:val="bi"/>
                    </m:rPr>
                    <w:rPr>
                      <w:rFonts w:ascii="Cambria Math" w:eastAsiaTheme="minorEastAsia" w:hAnsi="Cambria Math"/>
                    </w:rPr>
                    <m:t>F</m:t>
                  </m:r>
                </m:sub>
              </m:sSub>
              <m:r>
                <m:rPr>
                  <m:sty m:val="bi"/>
                </m:rPr>
                <w:rPr>
                  <w:rFonts w:ascii="Cambria Math" w:eastAsiaTheme="minorEastAsia" w:hAnsi="Cambria Math"/>
                </w:rPr>
                <m:t>+25</m:t>
              </m:r>
            </m:den>
          </m:f>
          <m:r>
            <m:rPr>
              <m:sty m:val="bi"/>
            </m:rPr>
            <w:rPr>
              <w:rFonts w:ascii="Cambria Math" w:eastAsiaTheme="minorEastAsia" w:hAnsi="Cambria Math"/>
            </w:rPr>
            <m:t xml:space="preserve">=0 </m:t>
          </m:r>
          <m:r>
            <w:rPr>
              <w:rFonts w:eastAsiaTheme="minorEastAsia"/>
              <w:b/>
            </w:rPr>
            <w:br/>
          </m:r>
        </m:oMath>
      </m:oMathPara>
    </w:p>
    <w:p w:rsidR="00AC4FAD" w:rsidRPr="0090798F" w:rsidRDefault="008061FA" w:rsidP="008061FA">
      <w:pPr>
        <w:spacing w:before="120" w:after="120"/>
        <w:rPr>
          <w:rFonts w:eastAsiaTheme="minorEastAsia"/>
        </w:rPr>
      </w:pPr>
      <w:r>
        <w:rPr>
          <w:rFonts w:eastAsiaTheme="minorEastAsia"/>
        </w:rPr>
        <w:t>The V</w:t>
      </w:r>
      <w:r w:rsidRPr="008061FA">
        <w:rPr>
          <w:rFonts w:eastAsiaTheme="minorEastAsia"/>
          <w:vertAlign w:val="subscript"/>
        </w:rPr>
        <w:t>BIAS</w:t>
      </w:r>
      <w:r>
        <w:rPr>
          <w:rFonts w:eastAsiaTheme="minorEastAsia"/>
        </w:rPr>
        <w:t xml:space="preserve"> voltage should be selected higher than the target DAC output CM voltage</w:t>
      </w:r>
      <w:r w:rsidR="0090798F">
        <w:rPr>
          <w:rFonts w:eastAsiaTheme="minorEastAsia"/>
        </w:rPr>
        <w:t>, to say 5V, in-order to give positive value for the resistors.</w:t>
      </w:r>
    </w:p>
    <w:p w:rsidR="00AC4FAD" w:rsidRPr="00AC4FAD" w:rsidRDefault="00AC4FAD" w:rsidP="008061FA">
      <w:pPr>
        <w:spacing w:before="120" w:after="120"/>
        <w:rPr>
          <w:rFonts w:eastAsiaTheme="minorEastAsia"/>
          <w:u w:val="single"/>
        </w:rPr>
      </w:pPr>
      <w:r w:rsidRPr="00AC4FAD">
        <w:rPr>
          <w:rFonts w:eastAsiaTheme="minorEastAsia"/>
          <w:u w:val="single"/>
        </w:rPr>
        <w:t>AC Analysis:</w:t>
      </w:r>
    </w:p>
    <w:p w:rsidR="00AC4FAD" w:rsidRDefault="00013FD4" w:rsidP="00FD2920">
      <w:pPr>
        <w:spacing w:before="120" w:after="120"/>
        <w:jc w:val="center"/>
        <w:rPr>
          <w:rFonts w:eastAsiaTheme="minorEastAsia"/>
        </w:rPr>
      </w:pPr>
      <w:r>
        <w:rPr>
          <w:rFonts w:eastAsiaTheme="minorEastAsia"/>
          <w:noProof/>
        </w:rPr>
        <w:drawing>
          <wp:inline distT="0" distB="0" distL="0" distR="0" wp14:anchorId="0647425B" wp14:editId="76C95208">
            <wp:extent cx="5939790" cy="2379345"/>
            <wp:effectExtent l="0" t="0" r="381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2379345"/>
                    </a:xfrm>
                    <a:prstGeom prst="rect">
                      <a:avLst/>
                    </a:prstGeom>
                    <a:noFill/>
                    <a:ln>
                      <a:noFill/>
                    </a:ln>
                  </pic:spPr>
                </pic:pic>
              </a:graphicData>
            </a:graphic>
          </wp:inline>
        </w:drawing>
      </w:r>
    </w:p>
    <w:p w:rsidR="00FD2920" w:rsidRDefault="00FD2920" w:rsidP="00FD2920">
      <w:pPr>
        <w:pStyle w:val="Caption"/>
        <w:jc w:val="center"/>
        <w:rPr>
          <w:rFonts w:eastAsiaTheme="minorEastAsia"/>
        </w:rPr>
      </w:pPr>
      <w:bookmarkStart w:id="5" w:name="_Ref47948244"/>
      <w:r>
        <w:t xml:space="preserve">Figure </w:t>
      </w:r>
      <w:fldSimple w:instr=" SEQ Figure \* ARABIC ">
        <w:r w:rsidR="003C5C09">
          <w:rPr>
            <w:noProof/>
          </w:rPr>
          <w:t>4</w:t>
        </w:r>
      </w:fldSimple>
      <w:bookmarkEnd w:id="5"/>
      <w:r>
        <w:t xml:space="preserve">. </w:t>
      </w:r>
      <w:r w:rsidRPr="00FD2920">
        <w:rPr>
          <w:b w:val="0"/>
          <w:color w:val="auto"/>
        </w:rPr>
        <w:t>AC analysis of the interface</w:t>
      </w:r>
    </w:p>
    <w:p w:rsidR="005460E1" w:rsidRDefault="0090798F" w:rsidP="008061FA">
      <w:pPr>
        <w:spacing w:before="120" w:after="120"/>
        <w:rPr>
          <w:rFonts w:eastAsiaTheme="minorEastAsia"/>
        </w:rPr>
      </w:pPr>
      <w:r>
        <w:rPr>
          <w:rFonts w:eastAsiaTheme="minorEastAsia"/>
        </w:rPr>
        <w:t xml:space="preserve">The AC analysis is used to determine the </w:t>
      </w:r>
      <w:r w:rsidR="0063412B">
        <w:rPr>
          <w:rFonts w:eastAsiaTheme="minorEastAsia"/>
        </w:rPr>
        <w:t>effective output impedance at the DAC output</w:t>
      </w:r>
      <w:r w:rsidR="004C591B">
        <w:rPr>
          <w:rFonts w:eastAsiaTheme="minorEastAsia"/>
        </w:rPr>
        <w:t>,</w:t>
      </w:r>
      <w:r w:rsidR="0063412B">
        <w:rPr>
          <w:rFonts w:eastAsiaTheme="minorEastAsia"/>
        </w:rPr>
        <w:t xml:space="preserve"> which is </w:t>
      </w:r>
      <w:r w:rsidR="004C591B">
        <w:rPr>
          <w:rFonts w:eastAsiaTheme="minorEastAsia"/>
        </w:rPr>
        <w:t>then used to appropriately set</w:t>
      </w:r>
      <w:r w:rsidR="005460E1">
        <w:rPr>
          <w:rFonts w:eastAsiaTheme="minorEastAsia"/>
        </w:rPr>
        <w:t xml:space="preserve"> the</w:t>
      </w:r>
      <w:r w:rsidR="0063412B">
        <w:rPr>
          <w:rFonts w:eastAsiaTheme="minorEastAsia"/>
        </w:rPr>
        <w:t xml:space="preserve"> R</w:t>
      </w:r>
      <w:r w:rsidR="0063412B" w:rsidRPr="0063412B">
        <w:rPr>
          <w:rFonts w:eastAsiaTheme="minorEastAsia"/>
          <w:vertAlign w:val="subscript"/>
        </w:rPr>
        <w:t>PULLUP</w:t>
      </w:r>
      <w:r w:rsidR="0063412B">
        <w:rPr>
          <w:rFonts w:eastAsiaTheme="minorEastAsia"/>
        </w:rPr>
        <w:t xml:space="preserve"> and R</w:t>
      </w:r>
      <w:r w:rsidR="0063412B" w:rsidRPr="0063412B">
        <w:rPr>
          <w:rFonts w:eastAsiaTheme="minorEastAsia"/>
          <w:vertAlign w:val="subscript"/>
        </w:rPr>
        <w:t>G</w:t>
      </w:r>
      <w:r w:rsidR="004C591B">
        <w:rPr>
          <w:rFonts w:eastAsiaTheme="minorEastAsia"/>
          <w:vertAlign w:val="subscript"/>
        </w:rPr>
        <w:t xml:space="preserve"> </w:t>
      </w:r>
      <w:r w:rsidR="004C591B">
        <w:rPr>
          <w:rFonts w:eastAsiaTheme="minorEastAsia"/>
        </w:rPr>
        <w:t>resistors.</w:t>
      </w:r>
      <w:r w:rsidR="0063412B">
        <w:rPr>
          <w:rFonts w:eastAsiaTheme="minorEastAsia"/>
          <w:vertAlign w:val="subscript"/>
        </w:rPr>
        <w:t xml:space="preserve"> </w:t>
      </w:r>
      <w:r w:rsidR="005460E1">
        <w:rPr>
          <w:rFonts w:eastAsiaTheme="minorEastAsia"/>
        </w:rPr>
        <w:t>As we noticed in the DC analysis, the right value of R</w:t>
      </w:r>
      <w:r w:rsidR="005460E1" w:rsidRPr="005460E1">
        <w:rPr>
          <w:rFonts w:eastAsiaTheme="minorEastAsia"/>
          <w:vertAlign w:val="subscript"/>
        </w:rPr>
        <w:t>PULLUP</w:t>
      </w:r>
      <w:r w:rsidR="005460E1">
        <w:rPr>
          <w:rFonts w:eastAsiaTheme="minorEastAsia"/>
        </w:rPr>
        <w:t xml:space="preserve"> and R</w:t>
      </w:r>
      <w:r w:rsidR="005460E1" w:rsidRPr="005460E1">
        <w:rPr>
          <w:rFonts w:eastAsiaTheme="minorEastAsia"/>
          <w:vertAlign w:val="subscript"/>
        </w:rPr>
        <w:t>G</w:t>
      </w:r>
      <w:r w:rsidR="005460E1">
        <w:rPr>
          <w:rFonts w:eastAsiaTheme="minorEastAsia"/>
        </w:rPr>
        <w:t xml:space="preserve"> is needed in-order to set the DAC output CM to 1.8V. In a similar fashion, the compliance voltage range of the DAC is determined by these resistors </w:t>
      </w:r>
      <w:r w:rsidR="004C591B">
        <w:rPr>
          <w:rFonts w:eastAsiaTheme="minorEastAsia"/>
        </w:rPr>
        <w:t xml:space="preserve">for a set </w:t>
      </w:r>
      <w:r w:rsidR="005460E1">
        <w:rPr>
          <w:rFonts w:eastAsiaTheme="minorEastAsia"/>
        </w:rPr>
        <w:t>DAC output current.</w:t>
      </w:r>
    </w:p>
    <w:p w:rsidR="008061FA" w:rsidRDefault="005460E1" w:rsidP="008061FA">
      <w:pPr>
        <w:spacing w:before="120" w:after="120"/>
        <w:rPr>
          <w:rFonts w:eastAsiaTheme="minorEastAsia"/>
        </w:rPr>
      </w:pPr>
      <w:r>
        <w:rPr>
          <w:rFonts w:eastAsiaTheme="minorEastAsia"/>
        </w:rPr>
        <w:lastRenderedPageBreak/>
        <w:t xml:space="preserve">For DAC38RF8x, the voltage compliance range on each output is 1.3 to 2.3V. So, this translates to </w:t>
      </w:r>
      <w:proofErr w:type="gramStart"/>
      <w:r w:rsidR="00817D1E">
        <w:rPr>
          <w:rFonts w:eastAsiaTheme="minorEastAsia"/>
        </w:rPr>
        <w:t>V</w:t>
      </w:r>
      <w:r w:rsidR="00817D1E" w:rsidRPr="00817D1E">
        <w:rPr>
          <w:rFonts w:eastAsiaTheme="minorEastAsia"/>
          <w:vertAlign w:val="subscript"/>
        </w:rPr>
        <w:t>DAC(</w:t>
      </w:r>
      <w:proofErr w:type="gramEnd"/>
      <w:r w:rsidR="00817D1E" w:rsidRPr="00817D1E">
        <w:rPr>
          <w:rFonts w:eastAsiaTheme="minorEastAsia"/>
          <w:vertAlign w:val="subscript"/>
        </w:rPr>
        <w:t>OUT)_SE</w:t>
      </w:r>
      <w:r w:rsidR="00817D1E">
        <w:rPr>
          <w:rFonts w:eastAsiaTheme="minorEastAsia"/>
        </w:rPr>
        <w:t xml:space="preserve"> = </w:t>
      </w:r>
      <w:r>
        <w:rPr>
          <w:rFonts w:eastAsiaTheme="minorEastAsia"/>
        </w:rPr>
        <w:t xml:space="preserve">1Vpp </w:t>
      </w:r>
      <w:r w:rsidR="001540A4">
        <w:rPr>
          <w:rFonts w:eastAsiaTheme="minorEastAsia"/>
        </w:rPr>
        <w:t xml:space="preserve">swing </w:t>
      </w:r>
      <w:r>
        <w:rPr>
          <w:rFonts w:eastAsiaTheme="minorEastAsia"/>
        </w:rPr>
        <w:t xml:space="preserve">on each output. </w:t>
      </w:r>
      <w:r w:rsidR="001540A4">
        <w:rPr>
          <w:rFonts w:eastAsiaTheme="minorEastAsia"/>
        </w:rPr>
        <w:t>The DAC full scale current (I</w:t>
      </w:r>
      <w:r w:rsidR="001540A4" w:rsidRPr="001540A4">
        <w:rPr>
          <w:rFonts w:eastAsiaTheme="minorEastAsia"/>
          <w:vertAlign w:val="subscript"/>
        </w:rPr>
        <w:t>FS</w:t>
      </w:r>
      <w:r w:rsidR="001540A4">
        <w:rPr>
          <w:rFonts w:eastAsiaTheme="minorEastAsia"/>
        </w:rPr>
        <w:t xml:space="preserve">) is set to 30mA. So, the effective impedance looking at the DAC output in-order to be within its voltage compliance then becomes 1Vpp/30mA ~ 33.33 ohms. </w:t>
      </w:r>
    </w:p>
    <w:p w:rsidR="001540A4" w:rsidRPr="00817D1E" w:rsidRDefault="001540A4" w:rsidP="008061FA">
      <w:pPr>
        <w:spacing w:before="120" w:after="120"/>
        <w:rPr>
          <w:rFonts w:eastAsiaTheme="minorEastAsia"/>
        </w:rPr>
      </w:pPr>
      <w:r>
        <w:rPr>
          <w:rFonts w:eastAsiaTheme="minorEastAsia"/>
        </w:rPr>
        <w:t xml:space="preserve">The DAC already has internal 100-ohms differential impedance, or 50-ohms single ended </w:t>
      </w:r>
      <w:r w:rsidR="00817D1E">
        <w:rPr>
          <w:rFonts w:eastAsiaTheme="minorEastAsia"/>
        </w:rPr>
        <w:t xml:space="preserve">output </w:t>
      </w:r>
      <w:r>
        <w:rPr>
          <w:rFonts w:eastAsiaTheme="minorEastAsia"/>
        </w:rPr>
        <w:t>impedance</w:t>
      </w:r>
      <w:r w:rsidR="00817D1E">
        <w:rPr>
          <w:rFonts w:eastAsiaTheme="minorEastAsia"/>
        </w:rPr>
        <w:t xml:space="preserve"> (R</w:t>
      </w:r>
      <w:r w:rsidR="00817D1E" w:rsidRPr="00817D1E">
        <w:rPr>
          <w:rFonts w:eastAsiaTheme="minorEastAsia"/>
          <w:vertAlign w:val="subscript"/>
        </w:rPr>
        <w:t>DAC(INT)</w:t>
      </w:r>
      <w:r w:rsidR="00817D1E">
        <w:rPr>
          <w:rFonts w:eastAsiaTheme="minorEastAsia"/>
        </w:rPr>
        <w:t>)</w:t>
      </w:r>
      <w:r>
        <w:rPr>
          <w:rFonts w:eastAsiaTheme="minorEastAsia"/>
        </w:rPr>
        <w:t xml:space="preserve"> based on differential symmetry. So, the effective impedance (</w:t>
      </w:r>
      <w:proofErr w:type="gramStart"/>
      <w:r>
        <w:rPr>
          <w:rFonts w:eastAsiaTheme="minorEastAsia"/>
        </w:rPr>
        <w:t>Z</w:t>
      </w:r>
      <w:r w:rsidR="00013FD4">
        <w:rPr>
          <w:rFonts w:eastAsiaTheme="minorEastAsia"/>
          <w:vertAlign w:val="subscript"/>
        </w:rPr>
        <w:t>OUT</w:t>
      </w:r>
      <w:r w:rsidRPr="001540A4">
        <w:rPr>
          <w:rFonts w:eastAsiaTheme="minorEastAsia"/>
          <w:vertAlign w:val="subscript"/>
        </w:rPr>
        <w:t>(</w:t>
      </w:r>
      <w:proofErr w:type="gramEnd"/>
      <w:r w:rsidRPr="001540A4">
        <w:rPr>
          <w:rFonts w:eastAsiaTheme="minorEastAsia"/>
          <w:vertAlign w:val="subscript"/>
        </w:rPr>
        <w:t>EFF)</w:t>
      </w:r>
      <w:r>
        <w:rPr>
          <w:rFonts w:eastAsiaTheme="minorEastAsia"/>
        </w:rPr>
        <w:t xml:space="preserve">) required externally to be within compliance </w:t>
      </w:r>
      <w:r w:rsidR="00494EBD">
        <w:rPr>
          <w:rFonts w:eastAsiaTheme="minorEastAsia"/>
        </w:rPr>
        <w:t>can then be calculated using</w:t>
      </w:r>
      <w:r w:rsidR="00710EB0">
        <w:rPr>
          <w:rFonts w:eastAsiaTheme="minorEastAsia"/>
        </w:rPr>
        <w:t xml:space="preserve"> </w:t>
      </w:r>
      <w:r>
        <w:rPr>
          <w:rFonts w:eastAsiaTheme="minorEastAsia"/>
        </w:rPr>
        <w:t xml:space="preserve"> </w:t>
      </w:r>
      <w:r w:rsidR="00013FD4">
        <w:rPr>
          <w:rFonts w:eastAsiaTheme="minorEastAsia"/>
        </w:rPr>
        <w:fldChar w:fldCharType="begin"/>
      </w:r>
      <w:r w:rsidR="00013FD4">
        <w:rPr>
          <w:rFonts w:eastAsiaTheme="minorEastAsia"/>
        </w:rPr>
        <w:instrText xml:space="preserve"> REF _Ref47948030 \h </w:instrText>
      </w:r>
      <w:r w:rsidR="00013FD4">
        <w:rPr>
          <w:rFonts w:eastAsiaTheme="minorEastAsia"/>
        </w:rPr>
      </w:r>
      <w:r w:rsidR="00013FD4">
        <w:rPr>
          <w:rFonts w:eastAsiaTheme="minorEastAsia"/>
        </w:rPr>
        <w:fldChar w:fldCharType="separate"/>
      </w:r>
      <w:r w:rsidR="00013FD4">
        <w:t xml:space="preserve">Equation </w:t>
      </w:r>
      <w:r w:rsidR="00013FD4">
        <w:rPr>
          <w:noProof/>
        </w:rPr>
        <w:t>3</w:t>
      </w:r>
      <w:r w:rsidR="00013FD4">
        <w:rPr>
          <w:rFonts w:eastAsiaTheme="minorEastAsia"/>
        </w:rPr>
        <w:fldChar w:fldCharType="end"/>
      </w:r>
      <w:r w:rsidR="00013FD4">
        <w:rPr>
          <w:rFonts w:eastAsiaTheme="minorEastAsia"/>
        </w:rPr>
        <w:t>.</w:t>
      </w:r>
      <w:r w:rsidR="00536B17">
        <w:rPr>
          <w:rFonts w:eastAsiaTheme="minorEastAsia"/>
        </w:rPr>
        <w:t xml:space="preserve"> </w:t>
      </w:r>
      <w:r w:rsidR="00817D1E">
        <w:rPr>
          <w:rFonts w:eastAsiaTheme="minorEastAsia"/>
        </w:rPr>
        <w:t xml:space="preserve">The </w:t>
      </w:r>
      <w:proofErr w:type="gramStart"/>
      <w:r w:rsidR="00817D1E">
        <w:rPr>
          <w:rFonts w:eastAsiaTheme="minorEastAsia"/>
        </w:rPr>
        <w:t>Z</w:t>
      </w:r>
      <w:r w:rsidR="00817D1E" w:rsidRPr="00817D1E">
        <w:rPr>
          <w:rFonts w:eastAsiaTheme="minorEastAsia"/>
          <w:vertAlign w:val="subscript"/>
        </w:rPr>
        <w:t>OUT(</w:t>
      </w:r>
      <w:proofErr w:type="gramEnd"/>
      <w:r w:rsidR="00817D1E" w:rsidRPr="00817D1E">
        <w:rPr>
          <w:rFonts w:eastAsiaTheme="minorEastAsia"/>
          <w:vertAlign w:val="subscript"/>
        </w:rPr>
        <w:t>EFF)</w:t>
      </w:r>
      <w:r w:rsidR="00817D1E">
        <w:rPr>
          <w:rFonts w:eastAsiaTheme="minorEastAsia"/>
          <w:vertAlign w:val="subscript"/>
        </w:rPr>
        <w:t xml:space="preserve"> </w:t>
      </w:r>
      <w:r w:rsidR="0079693F">
        <w:rPr>
          <w:rFonts w:eastAsiaTheme="minorEastAsia"/>
        </w:rPr>
        <w:t>will be</w:t>
      </w:r>
      <w:r w:rsidR="00817D1E">
        <w:rPr>
          <w:rFonts w:eastAsiaTheme="minorEastAsia"/>
        </w:rPr>
        <w:t xml:space="preserve"> 100ohms for the </w:t>
      </w:r>
      <w:r w:rsidR="0079693F">
        <w:rPr>
          <w:rFonts w:eastAsiaTheme="minorEastAsia"/>
        </w:rPr>
        <w:t>internal DAC impedance of 50-ohms with 1Vpp swing on I</w:t>
      </w:r>
      <w:r w:rsidR="0079693F" w:rsidRPr="0079693F">
        <w:rPr>
          <w:rFonts w:eastAsiaTheme="minorEastAsia"/>
          <w:vertAlign w:val="subscript"/>
        </w:rPr>
        <w:t>FS</w:t>
      </w:r>
      <w:r w:rsidR="0079693F">
        <w:rPr>
          <w:rFonts w:eastAsiaTheme="minorEastAsia"/>
        </w:rPr>
        <w:t xml:space="preserve"> = 30mA.</w:t>
      </w:r>
    </w:p>
    <w:p w:rsidR="00710EB0" w:rsidRDefault="00710EB0" w:rsidP="00710EB0">
      <w:pPr>
        <w:pStyle w:val="Caption"/>
        <w:rPr>
          <w:rFonts w:eastAsiaTheme="minorEastAsia"/>
        </w:rPr>
      </w:pPr>
      <w:bookmarkStart w:id="6" w:name="_Ref47948030"/>
      <w:r>
        <w:t xml:space="preserve">Equation </w:t>
      </w:r>
      <w:fldSimple w:instr=" SEQ Equation \* ARABIC ">
        <w:r w:rsidR="005C65C5">
          <w:rPr>
            <w:noProof/>
          </w:rPr>
          <w:t>3</w:t>
        </w:r>
      </w:fldSimple>
      <w:bookmarkEnd w:id="6"/>
      <w:r>
        <w:t xml:space="preserve">. </w:t>
      </w:r>
      <w:r w:rsidRPr="001A7075">
        <w:rPr>
          <w:b w:val="0"/>
          <w:color w:val="auto"/>
        </w:rPr>
        <w:t>Required DAC effective output impedance</w:t>
      </w:r>
      <w:r>
        <w:t xml:space="preserve"> </w:t>
      </w:r>
    </w:p>
    <w:p w:rsidR="001540A4" w:rsidRPr="00FD2920" w:rsidRDefault="001540A4" w:rsidP="008061FA">
      <w:pPr>
        <w:spacing w:before="120"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OUT</m:t>
              </m:r>
              <m:r>
                <w:rPr>
                  <w:rFonts w:ascii="Cambria Math" w:eastAsiaTheme="minorEastAsia" w:hAnsi="Cambria Math"/>
                </w:rPr>
                <m:t>(EFF)</m:t>
              </m:r>
            </m:sub>
          </m:sSub>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DAC(OUT)_SE</m:t>
                          </m:r>
                        </m:sub>
                      </m:sSub>
                    </m:num>
                    <m:den>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FS</m:t>
                          </m:r>
                        </m:sub>
                      </m:sSub>
                    </m:den>
                  </m:f>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DAC(INT)</m:t>
                  </m:r>
                </m:sub>
              </m:sSub>
              <m:r>
                <w:rPr>
                  <w:rFonts w:ascii="Cambria Math" w:eastAsiaTheme="minorEastAsia" w:hAnsi="Cambria Math"/>
                </w:rPr>
                <m:t xml:space="preserve"> </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DAC(INT)</m:t>
                  </m:r>
                </m:sub>
              </m:sSub>
              <m:r>
                <w:rPr>
                  <w:rFonts w:ascii="Cambria Math" w:eastAsiaTheme="minorEastAsia" w:hAnsi="Cambria Math"/>
                </w:rPr>
                <m:t xml:space="preserve">- </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DAC(OUT)_SE</m:t>
                          </m:r>
                        </m:sub>
                      </m:sSub>
                    </m:num>
                    <m:den>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FS</m:t>
                          </m:r>
                        </m:sub>
                      </m:sSub>
                    </m:den>
                  </m:f>
                </m:e>
              </m:d>
            </m:den>
          </m:f>
        </m:oMath>
      </m:oMathPara>
    </w:p>
    <w:p w:rsidR="00FD2920" w:rsidRPr="00900BFB" w:rsidRDefault="00FD2920" w:rsidP="008061FA">
      <w:pPr>
        <w:spacing w:before="120" w:after="120"/>
        <w:rPr>
          <w:rFonts w:eastAsiaTheme="minorEastAsia"/>
        </w:rPr>
      </w:pPr>
      <w:r>
        <w:rPr>
          <w:rFonts w:eastAsiaTheme="minorEastAsia"/>
        </w:rPr>
        <w:t>This effective output impedance (</w:t>
      </w:r>
      <w:proofErr w:type="gramStart"/>
      <w:r>
        <w:rPr>
          <w:rFonts w:eastAsiaTheme="minorEastAsia"/>
        </w:rPr>
        <w:t>Z</w:t>
      </w:r>
      <w:r w:rsidRPr="00817D1E">
        <w:rPr>
          <w:rFonts w:eastAsiaTheme="minorEastAsia"/>
          <w:vertAlign w:val="subscript"/>
        </w:rPr>
        <w:t>OUT(</w:t>
      </w:r>
      <w:proofErr w:type="gramEnd"/>
      <w:r w:rsidRPr="00817D1E">
        <w:rPr>
          <w:rFonts w:eastAsiaTheme="minorEastAsia"/>
          <w:vertAlign w:val="subscript"/>
        </w:rPr>
        <w:t>EFF)</w:t>
      </w:r>
      <w:r>
        <w:rPr>
          <w:rFonts w:eastAsiaTheme="minorEastAsia"/>
        </w:rPr>
        <w:t>) is set by the parallel combination of R</w:t>
      </w:r>
      <w:r w:rsidRPr="00817D1E">
        <w:rPr>
          <w:rFonts w:eastAsiaTheme="minorEastAsia"/>
          <w:vertAlign w:val="subscript"/>
        </w:rPr>
        <w:t>PULLUP</w:t>
      </w:r>
      <w:r>
        <w:rPr>
          <w:rFonts w:eastAsiaTheme="minorEastAsia"/>
        </w:rPr>
        <w:t xml:space="preserve"> and R</w:t>
      </w:r>
      <w:r w:rsidRPr="00817D1E">
        <w:rPr>
          <w:rFonts w:eastAsiaTheme="minorEastAsia"/>
          <w:vertAlign w:val="subscript"/>
        </w:rPr>
        <w:t>G</w:t>
      </w:r>
      <w:r w:rsidR="0079693F">
        <w:rPr>
          <w:rFonts w:eastAsiaTheme="minorEastAsia"/>
          <w:vertAlign w:val="subscript"/>
        </w:rPr>
        <w:t>,</w:t>
      </w:r>
      <w:r>
        <w:rPr>
          <w:rFonts w:eastAsiaTheme="minorEastAsia"/>
        </w:rPr>
        <w:t xml:space="preserve"> as shown in </w:t>
      </w:r>
      <w:r w:rsidR="00817D1E">
        <w:rPr>
          <w:rFonts w:eastAsiaTheme="minorEastAsia"/>
        </w:rPr>
        <w:fldChar w:fldCharType="begin"/>
      </w:r>
      <w:r w:rsidR="00817D1E">
        <w:rPr>
          <w:rFonts w:eastAsiaTheme="minorEastAsia"/>
        </w:rPr>
        <w:instrText xml:space="preserve"> REF _Ref47948244 \h </w:instrText>
      </w:r>
      <w:r w:rsidR="00817D1E">
        <w:rPr>
          <w:rFonts w:eastAsiaTheme="minorEastAsia"/>
        </w:rPr>
      </w:r>
      <w:r w:rsidR="00817D1E">
        <w:rPr>
          <w:rFonts w:eastAsiaTheme="minorEastAsia"/>
        </w:rPr>
        <w:fldChar w:fldCharType="separate"/>
      </w:r>
      <w:r w:rsidR="00817D1E">
        <w:t xml:space="preserve">Figure </w:t>
      </w:r>
      <w:r w:rsidR="00817D1E">
        <w:rPr>
          <w:noProof/>
        </w:rPr>
        <w:t>4</w:t>
      </w:r>
      <w:r w:rsidR="00817D1E">
        <w:rPr>
          <w:rFonts w:eastAsiaTheme="minorEastAsia"/>
        </w:rPr>
        <w:fldChar w:fldCharType="end"/>
      </w:r>
      <w:r w:rsidR="00817D1E">
        <w:rPr>
          <w:rFonts w:eastAsiaTheme="minorEastAsia"/>
        </w:rPr>
        <w:t xml:space="preserve">. </w:t>
      </w:r>
      <w:r w:rsidR="0079693F">
        <w:rPr>
          <w:rFonts w:eastAsiaTheme="minorEastAsia"/>
        </w:rPr>
        <w:t>The R</w:t>
      </w:r>
      <w:r w:rsidR="0079693F" w:rsidRPr="0079693F">
        <w:rPr>
          <w:rFonts w:eastAsiaTheme="minorEastAsia"/>
          <w:vertAlign w:val="subscript"/>
        </w:rPr>
        <w:t>PULLDN</w:t>
      </w:r>
      <w:r w:rsidR="0079693F">
        <w:rPr>
          <w:rFonts w:eastAsiaTheme="minorEastAsia"/>
          <w:vertAlign w:val="subscript"/>
        </w:rPr>
        <w:t xml:space="preserve"> </w:t>
      </w:r>
      <w:r w:rsidR="0079693F">
        <w:rPr>
          <w:rFonts w:eastAsiaTheme="minorEastAsia"/>
        </w:rPr>
        <w:t xml:space="preserve">does not come into play here </w:t>
      </w:r>
      <w:r w:rsidR="00900BFB">
        <w:rPr>
          <w:rFonts w:eastAsiaTheme="minorEastAsia"/>
        </w:rPr>
        <w:t xml:space="preserve">for the </w:t>
      </w:r>
      <w:proofErr w:type="gramStart"/>
      <w:r w:rsidR="00900BFB">
        <w:rPr>
          <w:rFonts w:eastAsiaTheme="minorEastAsia"/>
        </w:rPr>
        <w:t>Z</w:t>
      </w:r>
      <w:r w:rsidR="00900BFB" w:rsidRPr="00900BFB">
        <w:rPr>
          <w:rFonts w:eastAsiaTheme="minorEastAsia"/>
          <w:vertAlign w:val="subscript"/>
        </w:rPr>
        <w:t>OUT(</w:t>
      </w:r>
      <w:proofErr w:type="gramEnd"/>
      <w:r w:rsidR="00900BFB" w:rsidRPr="00900BFB">
        <w:rPr>
          <w:rFonts w:eastAsiaTheme="minorEastAsia"/>
          <w:vertAlign w:val="subscript"/>
        </w:rPr>
        <w:t>EFF)</w:t>
      </w:r>
      <w:r w:rsidR="00900BFB">
        <w:rPr>
          <w:rFonts w:eastAsiaTheme="minorEastAsia"/>
        </w:rPr>
        <w:t xml:space="preserve"> </w:t>
      </w:r>
      <w:r w:rsidR="0079693F">
        <w:rPr>
          <w:rFonts w:eastAsiaTheme="minorEastAsia"/>
        </w:rPr>
        <w:t xml:space="preserve">since the FDA input is fully differential resulting in the input </w:t>
      </w:r>
      <w:r w:rsidR="00900BFB">
        <w:rPr>
          <w:rFonts w:eastAsiaTheme="minorEastAsia"/>
        </w:rPr>
        <w:t xml:space="preserve">CM being virtual short to </w:t>
      </w:r>
      <w:r w:rsidR="00613FFC">
        <w:rPr>
          <w:rFonts w:eastAsiaTheme="minorEastAsia"/>
        </w:rPr>
        <w:t xml:space="preserve">AC </w:t>
      </w:r>
      <w:r w:rsidR="00900BFB">
        <w:rPr>
          <w:rFonts w:eastAsiaTheme="minorEastAsia"/>
        </w:rPr>
        <w:t xml:space="preserve">GND. As a result, the </w:t>
      </w:r>
      <w:proofErr w:type="gramStart"/>
      <w:r w:rsidR="00900BFB">
        <w:rPr>
          <w:rFonts w:eastAsiaTheme="minorEastAsia"/>
        </w:rPr>
        <w:t>Z</w:t>
      </w:r>
      <w:r w:rsidR="00900BFB" w:rsidRPr="00900BFB">
        <w:rPr>
          <w:rFonts w:eastAsiaTheme="minorEastAsia"/>
          <w:vertAlign w:val="subscript"/>
        </w:rPr>
        <w:t>OUT(</w:t>
      </w:r>
      <w:proofErr w:type="gramEnd"/>
      <w:r w:rsidR="00900BFB" w:rsidRPr="00900BFB">
        <w:rPr>
          <w:rFonts w:eastAsiaTheme="minorEastAsia"/>
          <w:vertAlign w:val="subscript"/>
        </w:rPr>
        <w:t>EFF)</w:t>
      </w:r>
      <w:r w:rsidR="00900BFB">
        <w:rPr>
          <w:rFonts w:eastAsiaTheme="minorEastAsia"/>
          <w:vertAlign w:val="subscript"/>
        </w:rPr>
        <w:t xml:space="preserve"> </w:t>
      </w:r>
      <w:r w:rsidR="00900BFB">
        <w:rPr>
          <w:rFonts w:eastAsiaTheme="minorEastAsia"/>
        </w:rPr>
        <w:t>= R</w:t>
      </w:r>
      <w:r w:rsidR="00900BFB" w:rsidRPr="00900BFB">
        <w:rPr>
          <w:rFonts w:eastAsiaTheme="minorEastAsia"/>
          <w:vertAlign w:val="subscript"/>
        </w:rPr>
        <w:t>PULLUP</w:t>
      </w:r>
      <w:r w:rsidR="00900BFB">
        <w:rPr>
          <w:rFonts w:eastAsiaTheme="minorEastAsia"/>
        </w:rPr>
        <w:t xml:space="preserve"> || R</w:t>
      </w:r>
      <w:r w:rsidR="00900BFB" w:rsidRPr="00900BFB">
        <w:rPr>
          <w:rFonts w:eastAsiaTheme="minorEastAsia"/>
          <w:vertAlign w:val="subscript"/>
        </w:rPr>
        <w:t>G</w:t>
      </w:r>
      <w:r w:rsidR="00900BFB">
        <w:rPr>
          <w:rFonts w:eastAsiaTheme="minorEastAsia"/>
        </w:rPr>
        <w:t xml:space="preserve">. </w:t>
      </w:r>
      <w:r w:rsidR="001A7075">
        <w:rPr>
          <w:rFonts w:eastAsiaTheme="minorEastAsia"/>
        </w:rPr>
        <w:t>Calculating for R</w:t>
      </w:r>
      <w:r w:rsidR="001A7075" w:rsidRPr="002340E2">
        <w:rPr>
          <w:rFonts w:eastAsiaTheme="minorEastAsia"/>
          <w:vertAlign w:val="subscript"/>
        </w:rPr>
        <w:t>G</w:t>
      </w:r>
      <w:r w:rsidR="001A7075">
        <w:rPr>
          <w:rFonts w:eastAsiaTheme="minorEastAsia"/>
        </w:rPr>
        <w:t xml:space="preserve"> as a function of R</w:t>
      </w:r>
      <w:r w:rsidR="001A7075" w:rsidRPr="002340E2">
        <w:rPr>
          <w:rFonts w:eastAsiaTheme="minorEastAsia"/>
          <w:vertAlign w:val="subscript"/>
        </w:rPr>
        <w:t>PULLUP</w:t>
      </w:r>
      <w:r w:rsidR="001A7075">
        <w:rPr>
          <w:rFonts w:eastAsiaTheme="minorEastAsia"/>
        </w:rPr>
        <w:t>, we then have</w:t>
      </w:r>
      <w:r w:rsidR="004E2FEE">
        <w:rPr>
          <w:rFonts w:eastAsiaTheme="minorEastAsia"/>
        </w:rPr>
        <w:t xml:space="preserve"> </w:t>
      </w:r>
      <w:r w:rsidR="004E2FEE">
        <w:rPr>
          <w:rFonts w:eastAsiaTheme="minorEastAsia"/>
        </w:rPr>
        <w:fldChar w:fldCharType="begin"/>
      </w:r>
      <w:r w:rsidR="004E2FEE">
        <w:rPr>
          <w:rFonts w:eastAsiaTheme="minorEastAsia"/>
        </w:rPr>
        <w:instrText xml:space="preserve"> REF _Ref47948994 \h </w:instrText>
      </w:r>
      <w:r w:rsidR="004E2FEE">
        <w:rPr>
          <w:rFonts w:eastAsiaTheme="minorEastAsia"/>
        </w:rPr>
      </w:r>
      <w:r w:rsidR="004E2FEE">
        <w:rPr>
          <w:rFonts w:eastAsiaTheme="minorEastAsia"/>
        </w:rPr>
        <w:fldChar w:fldCharType="separate"/>
      </w:r>
      <w:r w:rsidR="004E2FEE">
        <w:t xml:space="preserve">Equation </w:t>
      </w:r>
      <w:r w:rsidR="004E2FEE">
        <w:rPr>
          <w:noProof/>
        </w:rPr>
        <w:t>4</w:t>
      </w:r>
      <w:r w:rsidR="004E2FEE">
        <w:rPr>
          <w:rFonts w:eastAsiaTheme="minorEastAsia"/>
        </w:rPr>
        <w:fldChar w:fldCharType="end"/>
      </w:r>
      <w:r w:rsidR="004E2FEE">
        <w:rPr>
          <w:rFonts w:eastAsiaTheme="minorEastAsia"/>
        </w:rPr>
        <w:t xml:space="preserve">. </w:t>
      </w:r>
      <w:r w:rsidR="001A7075">
        <w:rPr>
          <w:rFonts w:eastAsiaTheme="minorEastAsia"/>
        </w:rPr>
        <w:t xml:space="preserve"> </w:t>
      </w:r>
    </w:p>
    <w:p w:rsidR="00900BFB" w:rsidRDefault="001A7075" w:rsidP="001A7075">
      <w:pPr>
        <w:pStyle w:val="Caption"/>
        <w:rPr>
          <w:b w:val="0"/>
          <w:color w:val="auto"/>
          <w:vertAlign w:val="subscript"/>
        </w:rPr>
      </w:pPr>
      <w:bookmarkStart w:id="7" w:name="_Ref47948994"/>
      <w:r>
        <w:t xml:space="preserve">Equation </w:t>
      </w:r>
      <w:fldSimple w:instr=" SEQ Equation \* ARABIC ">
        <w:r w:rsidR="005C65C5">
          <w:rPr>
            <w:noProof/>
          </w:rPr>
          <w:t>4</w:t>
        </w:r>
      </w:fldSimple>
      <w:bookmarkEnd w:id="7"/>
      <w:r>
        <w:t xml:space="preserve">. </w:t>
      </w:r>
      <w:r w:rsidRPr="001A7075">
        <w:rPr>
          <w:b w:val="0"/>
          <w:color w:val="auto"/>
        </w:rPr>
        <w:t>R</w:t>
      </w:r>
      <w:r w:rsidRPr="001A7075">
        <w:rPr>
          <w:b w:val="0"/>
          <w:color w:val="auto"/>
          <w:vertAlign w:val="subscript"/>
        </w:rPr>
        <w:t>G</w:t>
      </w:r>
      <w:r w:rsidRPr="001A7075">
        <w:rPr>
          <w:b w:val="0"/>
          <w:color w:val="auto"/>
        </w:rPr>
        <w:t xml:space="preserve"> </w:t>
      </w:r>
      <w:r w:rsidR="00BB2F07">
        <w:rPr>
          <w:b w:val="0"/>
          <w:color w:val="auto"/>
        </w:rPr>
        <w:t xml:space="preserve">expressed </w:t>
      </w:r>
      <w:r w:rsidRPr="001A7075">
        <w:rPr>
          <w:b w:val="0"/>
          <w:color w:val="auto"/>
        </w:rPr>
        <w:t>as a function of R</w:t>
      </w:r>
      <w:r w:rsidRPr="001A7075">
        <w:rPr>
          <w:b w:val="0"/>
          <w:color w:val="auto"/>
          <w:vertAlign w:val="subscript"/>
        </w:rPr>
        <w:t>PULLUP</w:t>
      </w:r>
    </w:p>
    <w:p w:rsidR="001A7075" w:rsidRPr="005746C5" w:rsidRDefault="001A7075" w:rsidP="001A7075">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G</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OUT(EFF)</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PULLUP</m:t>
                  </m:r>
                </m:sub>
              </m:sSub>
            </m:num>
            <m:den>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PULLUP</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OUT</m:t>
                  </m:r>
                  <m:d>
                    <m:dPr>
                      <m:ctrlPr>
                        <w:rPr>
                          <w:rFonts w:ascii="Cambria Math" w:hAnsi="Cambria Math"/>
                          <w:i/>
                        </w:rPr>
                      </m:ctrlPr>
                    </m:dPr>
                    <m:e>
                      <m:r>
                        <w:rPr>
                          <w:rFonts w:ascii="Cambria Math" w:hAnsi="Cambria Math"/>
                        </w:rPr>
                        <m:t>EFF</m:t>
                      </m:r>
                    </m:e>
                  </m:d>
                </m:sub>
              </m:sSub>
              <m:r>
                <w:rPr>
                  <w:rFonts w:ascii="Cambria Math" w:hAnsi="Cambria Math"/>
                </w:rPr>
                <m:t>)</m:t>
              </m:r>
            </m:den>
          </m:f>
        </m:oMath>
      </m:oMathPara>
    </w:p>
    <w:p w:rsidR="005C65C5" w:rsidRDefault="005746C5" w:rsidP="00613FFC">
      <w:pPr>
        <w:spacing w:after="120"/>
        <w:rPr>
          <w:rFonts w:eastAsiaTheme="minorEastAsia"/>
        </w:rPr>
      </w:pPr>
      <w:r>
        <w:rPr>
          <w:rFonts w:eastAsiaTheme="minorEastAsia"/>
        </w:rPr>
        <w:t>Substituting the value for R</w:t>
      </w:r>
      <w:r w:rsidRPr="005746C5">
        <w:rPr>
          <w:rFonts w:eastAsiaTheme="minorEastAsia"/>
          <w:vertAlign w:val="subscript"/>
        </w:rPr>
        <w:t>G</w:t>
      </w:r>
      <w:r>
        <w:rPr>
          <w:rFonts w:eastAsiaTheme="minorEastAsia"/>
          <w:vertAlign w:val="subscript"/>
        </w:rPr>
        <w:t xml:space="preserve"> </w:t>
      </w:r>
      <w:r>
        <w:rPr>
          <w:rFonts w:eastAsiaTheme="minorEastAsia"/>
        </w:rPr>
        <w:t xml:space="preserve">from </w:t>
      </w:r>
      <w:r>
        <w:rPr>
          <w:rFonts w:eastAsiaTheme="minorEastAsia"/>
        </w:rPr>
        <w:fldChar w:fldCharType="begin"/>
      </w:r>
      <w:r>
        <w:rPr>
          <w:rFonts w:eastAsiaTheme="minorEastAsia"/>
        </w:rPr>
        <w:instrText xml:space="preserve"> REF _Ref47948994 \h </w:instrText>
      </w:r>
      <w:r>
        <w:rPr>
          <w:rFonts w:eastAsiaTheme="minorEastAsia"/>
        </w:rPr>
      </w:r>
      <w:r>
        <w:rPr>
          <w:rFonts w:eastAsiaTheme="minorEastAsia"/>
        </w:rPr>
        <w:fldChar w:fldCharType="separate"/>
      </w:r>
      <w:r>
        <w:t xml:space="preserve">Equation </w:t>
      </w:r>
      <w:r>
        <w:rPr>
          <w:noProof/>
        </w:rPr>
        <w:t>4</w:t>
      </w:r>
      <w:r>
        <w:rPr>
          <w:rFonts w:eastAsiaTheme="minorEastAsia"/>
        </w:rPr>
        <w:fldChar w:fldCharType="end"/>
      </w:r>
      <w:r>
        <w:rPr>
          <w:rFonts w:eastAsiaTheme="minorEastAsia"/>
        </w:rPr>
        <w:t xml:space="preserve"> into </w:t>
      </w:r>
      <w:r>
        <w:rPr>
          <w:rFonts w:eastAsiaTheme="minorEastAsia"/>
        </w:rPr>
        <w:fldChar w:fldCharType="begin"/>
      </w:r>
      <w:r>
        <w:rPr>
          <w:rFonts w:eastAsiaTheme="minorEastAsia"/>
        </w:rPr>
        <w:instrText xml:space="preserve"> REF _Ref47948026 \h </w:instrText>
      </w:r>
      <w:r>
        <w:rPr>
          <w:rFonts w:eastAsiaTheme="minorEastAsia"/>
        </w:rPr>
      </w:r>
      <w:r>
        <w:rPr>
          <w:rFonts w:eastAsiaTheme="minorEastAsia"/>
        </w:rPr>
        <w:fldChar w:fldCharType="separate"/>
      </w:r>
      <w:r>
        <w:t xml:space="preserve">Equation </w:t>
      </w:r>
      <w:r>
        <w:rPr>
          <w:noProof/>
        </w:rPr>
        <w:t>1</w:t>
      </w:r>
      <w:r>
        <w:rPr>
          <w:rFonts w:eastAsiaTheme="minorEastAsia"/>
        </w:rPr>
        <w:fldChar w:fldCharType="end"/>
      </w:r>
      <w:r>
        <w:rPr>
          <w:rFonts w:eastAsiaTheme="minorEastAsia"/>
        </w:rPr>
        <w:t>, and then solving for R</w:t>
      </w:r>
      <w:r w:rsidRPr="005746C5">
        <w:rPr>
          <w:rFonts w:eastAsiaTheme="minorEastAsia"/>
          <w:vertAlign w:val="subscript"/>
        </w:rPr>
        <w:t>PULLUP</w:t>
      </w:r>
      <w:r>
        <w:rPr>
          <w:rFonts w:eastAsiaTheme="minorEastAsia"/>
        </w:rPr>
        <w:t xml:space="preserve"> gives </w:t>
      </w:r>
      <w:r w:rsidR="005C65C5">
        <w:rPr>
          <w:rFonts w:eastAsiaTheme="minorEastAsia"/>
        </w:rPr>
        <w:t xml:space="preserve">the </w:t>
      </w:r>
      <w:r w:rsidR="00613FFC">
        <w:rPr>
          <w:rFonts w:eastAsiaTheme="minorEastAsia"/>
        </w:rPr>
        <w:fldChar w:fldCharType="begin"/>
      </w:r>
      <w:r w:rsidR="00613FFC">
        <w:rPr>
          <w:rFonts w:eastAsiaTheme="minorEastAsia"/>
        </w:rPr>
        <w:instrText xml:space="preserve"> REF _Ref47953718 \h </w:instrText>
      </w:r>
      <w:r w:rsidR="00613FFC">
        <w:rPr>
          <w:rFonts w:eastAsiaTheme="minorEastAsia"/>
        </w:rPr>
      </w:r>
      <w:r w:rsidR="00613FFC">
        <w:rPr>
          <w:rFonts w:eastAsiaTheme="minorEastAsia"/>
        </w:rPr>
        <w:fldChar w:fldCharType="separate"/>
      </w:r>
      <w:r w:rsidR="00613FFC">
        <w:t xml:space="preserve">Equation </w:t>
      </w:r>
      <w:r w:rsidR="00613FFC">
        <w:rPr>
          <w:noProof/>
        </w:rPr>
        <w:t>5</w:t>
      </w:r>
      <w:r w:rsidR="00613FFC">
        <w:rPr>
          <w:rFonts w:eastAsiaTheme="minorEastAsia"/>
        </w:rPr>
        <w:fldChar w:fldCharType="end"/>
      </w:r>
      <w:r w:rsidR="00613FFC">
        <w:rPr>
          <w:rFonts w:eastAsiaTheme="minorEastAsia"/>
        </w:rPr>
        <w:t>.</w:t>
      </w:r>
    </w:p>
    <w:p w:rsidR="005746C5" w:rsidRDefault="005C65C5" w:rsidP="005C65C5">
      <w:pPr>
        <w:pStyle w:val="Caption"/>
        <w:rPr>
          <w:rFonts w:eastAsiaTheme="minorEastAsia"/>
        </w:rPr>
      </w:pPr>
      <w:bookmarkStart w:id="8" w:name="_Ref47953718"/>
      <w:bookmarkStart w:id="9" w:name="_Ref47955134"/>
      <w:proofErr w:type="gramStart"/>
      <w:r>
        <w:t xml:space="preserve">Equation </w:t>
      </w:r>
      <w:fldSimple w:instr=" SEQ Equation \* ARABIC ">
        <w:r>
          <w:rPr>
            <w:noProof/>
          </w:rPr>
          <w:t>5</w:t>
        </w:r>
      </w:fldSimple>
      <w:bookmarkEnd w:id="8"/>
      <w:r>
        <w:t>.</w:t>
      </w:r>
      <w:proofErr w:type="gramEnd"/>
      <w:r>
        <w:t xml:space="preserve"> </w:t>
      </w:r>
      <w:r w:rsidRPr="00BB2F07">
        <w:rPr>
          <w:b w:val="0"/>
          <w:color w:val="auto"/>
        </w:rPr>
        <w:t>R</w:t>
      </w:r>
      <w:r w:rsidRPr="00BB2F07">
        <w:rPr>
          <w:b w:val="0"/>
          <w:color w:val="auto"/>
          <w:vertAlign w:val="subscript"/>
        </w:rPr>
        <w:t>PULLUP</w:t>
      </w:r>
      <w:r w:rsidRPr="00BB2F07">
        <w:rPr>
          <w:b w:val="0"/>
          <w:color w:val="auto"/>
        </w:rPr>
        <w:t xml:space="preserve"> calculation</w:t>
      </w:r>
      <w:bookmarkEnd w:id="9"/>
      <w:r w:rsidR="005746C5" w:rsidRPr="00BB2F07">
        <w:rPr>
          <w:rFonts w:eastAsiaTheme="minorEastAsia"/>
        </w:rPr>
        <w:t xml:space="preserve"> </w:t>
      </w:r>
    </w:p>
    <w:p w:rsidR="005C65C5" w:rsidRPr="00B15876" w:rsidRDefault="004210A1" w:rsidP="005C65C5">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PULLUP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OUT(EFF)</m:t>
                  </m:r>
                </m:sub>
              </m:sSub>
              <m: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BIAS</m:t>
                  </m:r>
                </m:sub>
              </m:sSub>
              <m:r>
                <w:rPr>
                  <w:rFonts w:ascii="Cambria Math" w:hAnsi="Cambria Math"/>
                </w:rPr>
                <m:t>-VICM)</m:t>
              </m:r>
            </m:num>
            <m:den>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OUT</m:t>
                      </m:r>
                      <m:d>
                        <m:dPr>
                          <m:ctrlPr>
                            <w:rPr>
                              <w:rFonts w:ascii="Cambria Math" w:hAnsi="Cambria Math"/>
                              <w:i/>
                            </w:rPr>
                          </m:ctrlPr>
                        </m:dPr>
                        <m:e>
                          <m:r>
                            <w:rPr>
                              <w:rFonts w:ascii="Cambria Math" w:hAnsi="Cambria Math"/>
                            </w:rPr>
                            <m:t>EFF</m:t>
                          </m:r>
                        </m:e>
                      </m:d>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DAC</m:t>
                      </m:r>
                      <m:d>
                        <m:dPr>
                          <m:ctrlPr>
                            <w:rPr>
                              <w:rFonts w:ascii="Cambria Math" w:hAnsi="Cambria Math"/>
                              <w:i/>
                            </w:rPr>
                          </m:ctrlPr>
                        </m:dPr>
                        <m:e>
                          <m:r>
                            <w:rPr>
                              <w:rFonts w:ascii="Cambria Math" w:hAnsi="Cambria Math"/>
                            </w:rPr>
                            <m:t>DC</m:t>
                          </m:r>
                        </m:e>
                      </m:d>
                    </m:sub>
                  </m:sSub>
                </m:e>
              </m:d>
              <m:r>
                <w:rPr>
                  <w:rFonts w:ascii="Cambria Math" w:hAnsi="Cambria Math"/>
                </w:rPr>
                <m:t>+1.8-VICM]</m:t>
              </m:r>
            </m:den>
          </m:f>
        </m:oMath>
      </m:oMathPara>
    </w:p>
    <w:p w:rsidR="00B15876" w:rsidRDefault="00803D97" w:rsidP="005C65C5">
      <w:pPr>
        <w:rPr>
          <w:rFonts w:eastAsiaTheme="minorEastAsia"/>
        </w:rPr>
      </w:pPr>
      <w:r>
        <w:rPr>
          <w:rFonts w:eastAsiaTheme="minorEastAsia"/>
        </w:rPr>
        <w:t>From the R</w:t>
      </w:r>
      <w:r w:rsidRPr="00803D97">
        <w:rPr>
          <w:rFonts w:eastAsiaTheme="minorEastAsia"/>
          <w:vertAlign w:val="subscript"/>
        </w:rPr>
        <w:t>PULLUP</w:t>
      </w:r>
      <w:r>
        <w:rPr>
          <w:rFonts w:eastAsiaTheme="minorEastAsia"/>
        </w:rPr>
        <w:t xml:space="preserve"> calculation in </w:t>
      </w:r>
      <w:r>
        <w:rPr>
          <w:rFonts w:eastAsiaTheme="minorEastAsia"/>
        </w:rPr>
        <w:fldChar w:fldCharType="begin"/>
      </w:r>
      <w:r>
        <w:rPr>
          <w:rFonts w:eastAsiaTheme="minorEastAsia"/>
        </w:rPr>
        <w:instrText xml:space="preserve"> REF _Ref47953718 \h </w:instrText>
      </w:r>
      <w:r>
        <w:rPr>
          <w:rFonts w:eastAsiaTheme="minorEastAsia"/>
        </w:rPr>
      </w:r>
      <w:r>
        <w:rPr>
          <w:rFonts w:eastAsiaTheme="minorEastAsia"/>
        </w:rPr>
        <w:fldChar w:fldCharType="separate"/>
      </w:r>
      <w:r>
        <w:t xml:space="preserve">Equation </w:t>
      </w:r>
      <w:r>
        <w:rPr>
          <w:noProof/>
        </w:rPr>
        <w:t>5</w:t>
      </w:r>
      <w:r>
        <w:rPr>
          <w:rFonts w:eastAsiaTheme="minorEastAsia"/>
        </w:rPr>
        <w:fldChar w:fldCharType="end"/>
      </w:r>
      <w:r>
        <w:rPr>
          <w:rFonts w:eastAsiaTheme="minorEastAsia"/>
        </w:rPr>
        <w:t>, calculate the R</w:t>
      </w:r>
      <w:r w:rsidRPr="00803D97">
        <w:rPr>
          <w:rFonts w:eastAsiaTheme="minorEastAsia"/>
          <w:vertAlign w:val="subscript"/>
        </w:rPr>
        <w:t>G</w:t>
      </w:r>
      <w:r>
        <w:rPr>
          <w:rFonts w:eastAsiaTheme="minorEastAsia"/>
          <w:vertAlign w:val="subscript"/>
        </w:rPr>
        <w:t xml:space="preserve"> </w:t>
      </w:r>
      <w:r>
        <w:rPr>
          <w:rFonts w:eastAsiaTheme="minorEastAsia"/>
        </w:rPr>
        <w:t xml:space="preserve">resistor. </w:t>
      </w:r>
    </w:p>
    <w:p w:rsidR="005C6F39" w:rsidRPr="005C6F39" w:rsidRDefault="005C6F39" w:rsidP="005C65C5">
      <w:pPr>
        <w:rPr>
          <w:rFonts w:eastAsiaTheme="minorEastAsia"/>
        </w:rPr>
      </w:pPr>
      <w:r>
        <w:rPr>
          <w:rFonts w:eastAsiaTheme="minorEastAsia"/>
        </w:rPr>
        <w:t>Depending upon the output voltage swing requirement at the FDA, the voltage gain (A</w:t>
      </w:r>
      <w:r w:rsidRPr="005C6F39">
        <w:rPr>
          <w:rFonts w:eastAsiaTheme="minorEastAsia"/>
          <w:vertAlign w:val="subscript"/>
        </w:rPr>
        <w:t>V</w:t>
      </w:r>
      <w:r>
        <w:rPr>
          <w:rFonts w:eastAsiaTheme="minorEastAsia"/>
        </w:rPr>
        <w:t>) in the FDA needs to be set which</w:t>
      </w:r>
      <w:bookmarkStart w:id="10" w:name="_GoBack"/>
      <w:bookmarkEnd w:id="10"/>
      <w:r>
        <w:rPr>
          <w:rFonts w:eastAsiaTheme="minorEastAsia"/>
        </w:rPr>
        <w:t xml:space="preserve"> is given as Av = R</w:t>
      </w:r>
      <w:r w:rsidRPr="005C6F39">
        <w:rPr>
          <w:rFonts w:eastAsiaTheme="minorEastAsia"/>
          <w:vertAlign w:val="subscript"/>
        </w:rPr>
        <w:t>F</w:t>
      </w:r>
      <w:r>
        <w:rPr>
          <w:rFonts w:eastAsiaTheme="minorEastAsia"/>
        </w:rPr>
        <w:t>/R</w:t>
      </w:r>
      <w:r w:rsidRPr="005C6F39">
        <w:rPr>
          <w:rFonts w:eastAsiaTheme="minorEastAsia"/>
          <w:vertAlign w:val="subscript"/>
        </w:rPr>
        <w:t>G</w:t>
      </w:r>
      <w:r>
        <w:rPr>
          <w:rFonts w:eastAsiaTheme="minorEastAsia"/>
          <w:vertAlign w:val="subscript"/>
        </w:rPr>
        <w:t xml:space="preserve">. </w:t>
      </w:r>
      <w:r>
        <w:rPr>
          <w:rFonts w:eastAsiaTheme="minorEastAsia"/>
        </w:rPr>
        <w:t>Since R</w:t>
      </w:r>
      <w:r w:rsidRPr="005C6F39">
        <w:rPr>
          <w:rFonts w:eastAsiaTheme="minorEastAsia"/>
          <w:vertAlign w:val="subscript"/>
        </w:rPr>
        <w:t>G</w:t>
      </w:r>
      <w:r>
        <w:rPr>
          <w:rFonts w:eastAsiaTheme="minorEastAsia"/>
          <w:vertAlign w:val="subscript"/>
        </w:rPr>
        <w:t xml:space="preserve"> </w:t>
      </w:r>
      <w:r>
        <w:rPr>
          <w:rFonts w:eastAsiaTheme="minorEastAsia"/>
        </w:rPr>
        <w:t>and R</w:t>
      </w:r>
      <w:r w:rsidRPr="005C6F39">
        <w:rPr>
          <w:rFonts w:eastAsiaTheme="minorEastAsia"/>
          <w:vertAlign w:val="subscript"/>
        </w:rPr>
        <w:t>F</w:t>
      </w:r>
      <w:r>
        <w:rPr>
          <w:rFonts w:eastAsiaTheme="minorEastAsia"/>
          <w:vertAlign w:val="subscript"/>
        </w:rPr>
        <w:t xml:space="preserve"> </w:t>
      </w:r>
      <w:r>
        <w:rPr>
          <w:rFonts w:eastAsiaTheme="minorEastAsia"/>
        </w:rPr>
        <w:t xml:space="preserve">resistor are now known, you can use </w:t>
      </w:r>
      <w:r>
        <w:rPr>
          <w:rFonts w:eastAsiaTheme="minorEastAsia"/>
        </w:rPr>
        <w:fldChar w:fldCharType="begin"/>
      </w:r>
      <w:r>
        <w:rPr>
          <w:rFonts w:eastAsiaTheme="minorEastAsia"/>
        </w:rPr>
        <w:instrText xml:space="preserve"> REF _Ref47953937 \h </w:instrText>
      </w:r>
      <w:r>
        <w:rPr>
          <w:rFonts w:eastAsiaTheme="minorEastAsia"/>
        </w:rPr>
      </w:r>
      <w:r>
        <w:rPr>
          <w:rFonts w:eastAsiaTheme="minorEastAsia"/>
        </w:rPr>
        <w:fldChar w:fldCharType="separate"/>
      </w:r>
      <w:r>
        <w:t xml:space="preserve">Equation </w:t>
      </w:r>
      <w:r>
        <w:rPr>
          <w:noProof/>
        </w:rPr>
        <w:t>2</w:t>
      </w:r>
      <w:r>
        <w:rPr>
          <w:rFonts w:eastAsiaTheme="minorEastAsia"/>
        </w:rPr>
        <w:fldChar w:fldCharType="end"/>
      </w:r>
      <w:r>
        <w:rPr>
          <w:rFonts w:eastAsiaTheme="minorEastAsia"/>
        </w:rPr>
        <w:t xml:space="preserve"> to calculate for the R</w:t>
      </w:r>
      <w:r w:rsidRPr="005C6F39">
        <w:rPr>
          <w:rFonts w:eastAsiaTheme="minorEastAsia"/>
          <w:vertAlign w:val="subscript"/>
        </w:rPr>
        <w:t>PULLDN</w:t>
      </w:r>
      <w:r>
        <w:rPr>
          <w:rFonts w:eastAsiaTheme="minorEastAsia"/>
        </w:rPr>
        <w:t xml:space="preserve"> resistor.</w:t>
      </w:r>
    </w:p>
    <w:p w:rsidR="00005E61" w:rsidRPr="004D7FC8" w:rsidRDefault="00005E61" w:rsidP="00005E61">
      <w:pPr>
        <w:rPr>
          <w:b/>
          <w:sz w:val="24"/>
        </w:rPr>
      </w:pPr>
      <w:r w:rsidRPr="004D7FC8">
        <w:rPr>
          <w:b/>
          <w:sz w:val="24"/>
        </w:rPr>
        <w:t>Few things to keep in mind while calculating for R</w:t>
      </w:r>
      <w:r w:rsidRPr="004D7FC8">
        <w:rPr>
          <w:b/>
          <w:sz w:val="24"/>
          <w:vertAlign w:val="subscript"/>
        </w:rPr>
        <w:t>PULLUP.</w:t>
      </w:r>
      <w:r w:rsidR="004D7FC8">
        <w:rPr>
          <w:b/>
          <w:sz w:val="24"/>
          <w:vertAlign w:val="subscript"/>
        </w:rPr>
        <w:t xml:space="preserve">  </w:t>
      </w:r>
      <w:r w:rsidR="004D7FC8">
        <w:rPr>
          <w:b/>
          <w:sz w:val="24"/>
        </w:rPr>
        <w:t>(Continue reading below)</w:t>
      </w:r>
    </w:p>
    <w:p w:rsidR="00005E61" w:rsidRDefault="00005E61" w:rsidP="00005E61">
      <w:pPr>
        <w:pStyle w:val="ListParagraph"/>
        <w:numPr>
          <w:ilvl w:val="0"/>
          <w:numId w:val="4"/>
        </w:numPr>
      </w:pPr>
      <w:r>
        <w:t>Make sure the R</w:t>
      </w:r>
      <w:r w:rsidRPr="00005E61">
        <w:rPr>
          <w:vertAlign w:val="subscript"/>
        </w:rPr>
        <w:t>PULLUP</w:t>
      </w:r>
      <w:r>
        <w:t xml:space="preserve"> resistor does not come out to be negative. If it does</w:t>
      </w:r>
      <w:r w:rsidR="003B3D9C">
        <w:t>, then</w:t>
      </w:r>
      <w:r>
        <w:t xml:space="preserve"> make sure the V</w:t>
      </w:r>
      <w:r w:rsidRPr="003B3D9C">
        <w:rPr>
          <w:vertAlign w:val="subscript"/>
        </w:rPr>
        <w:t>BIAS</w:t>
      </w:r>
      <w:r>
        <w:t xml:space="preserve"> selected is greater than VICM</w:t>
      </w:r>
    </w:p>
    <w:p w:rsidR="00005E61" w:rsidRDefault="00005E61" w:rsidP="00005E61">
      <w:pPr>
        <w:pStyle w:val="ListParagraph"/>
        <w:numPr>
          <w:ilvl w:val="0"/>
          <w:numId w:val="4"/>
        </w:numPr>
      </w:pPr>
      <w:r>
        <w:t>If the R</w:t>
      </w:r>
      <w:r w:rsidRPr="00005E61">
        <w:rPr>
          <w:vertAlign w:val="subscript"/>
        </w:rPr>
        <w:t>PULLUP</w:t>
      </w:r>
      <w:r>
        <w:t xml:space="preserve"> resistor evaluates </w:t>
      </w:r>
      <w:r w:rsidR="003B3D9C">
        <w:t>out to be approximately close to</w:t>
      </w:r>
      <w:r>
        <w:t xml:space="preserve"> Z</w:t>
      </w:r>
      <w:r w:rsidRPr="00005E61">
        <w:rPr>
          <w:vertAlign w:val="subscript"/>
        </w:rPr>
        <w:t>OUT(EFF)</w:t>
      </w:r>
      <w:r>
        <w:t>, then the R</w:t>
      </w:r>
      <w:r w:rsidRPr="00005E61">
        <w:rPr>
          <w:vertAlign w:val="subscript"/>
        </w:rPr>
        <w:t>G</w:t>
      </w:r>
      <w:r>
        <w:t xml:space="preserve"> resistor will be extremely large. </w:t>
      </w:r>
      <w:r w:rsidR="00B15876">
        <w:t>This presents a problem while setting the gain of the FD</w:t>
      </w:r>
      <w:r w:rsidR="003B3D9C">
        <w:t>A</w:t>
      </w:r>
      <w:r w:rsidR="006B20F9">
        <w:t>.</w:t>
      </w:r>
      <w:r w:rsidR="003B3D9C">
        <w:t xml:space="preserve"> </w:t>
      </w:r>
      <w:r w:rsidR="006B20F9">
        <w:t xml:space="preserve">This is because </w:t>
      </w:r>
      <w:r w:rsidR="003B3D9C">
        <w:t xml:space="preserve">the </w:t>
      </w:r>
      <w:r w:rsidR="006B20F9">
        <w:t>R</w:t>
      </w:r>
      <w:r w:rsidR="006B20F9" w:rsidRPr="006B20F9">
        <w:rPr>
          <w:vertAlign w:val="subscript"/>
        </w:rPr>
        <w:t>F</w:t>
      </w:r>
      <w:r w:rsidR="006B20F9">
        <w:t xml:space="preserve"> resistor will now need to be Av times R</w:t>
      </w:r>
      <w:r w:rsidR="006B20F9" w:rsidRPr="006B20F9">
        <w:rPr>
          <w:vertAlign w:val="subscript"/>
        </w:rPr>
        <w:t>G</w:t>
      </w:r>
      <w:r w:rsidR="006B20F9">
        <w:rPr>
          <w:vertAlign w:val="subscript"/>
        </w:rPr>
        <w:t xml:space="preserve"> </w:t>
      </w:r>
      <w:r w:rsidR="006B20F9">
        <w:t xml:space="preserve">to set the gain, and will severely affect the signal chain BW performance. In such a situation, you need to reduce the </w:t>
      </w:r>
      <w:proofErr w:type="gramStart"/>
      <w:r w:rsidR="006B20F9">
        <w:t>Z</w:t>
      </w:r>
      <w:r w:rsidR="006B20F9" w:rsidRPr="006B20F9">
        <w:rPr>
          <w:vertAlign w:val="subscript"/>
        </w:rPr>
        <w:t>OUT(</w:t>
      </w:r>
      <w:proofErr w:type="gramEnd"/>
      <w:r w:rsidR="006B20F9" w:rsidRPr="006B20F9">
        <w:rPr>
          <w:vertAlign w:val="subscript"/>
        </w:rPr>
        <w:t>EFF)</w:t>
      </w:r>
      <w:r w:rsidR="006B20F9">
        <w:t xml:space="preserve">. </w:t>
      </w:r>
    </w:p>
    <w:p w:rsidR="00837E5E" w:rsidRDefault="00837E5E" w:rsidP="00837E5E">
      <w:r w:rsidRPr="00837E5E">
        <w:rPr>
          <w:b/>
          <w:u w:val="single"/>
        </w:rPr>
        <w:lastRenderedPageBreak/>
        <w:t>Example:</w:t>
      </w:r>
      <w:r>
        <w:rPr>
          <w:b/>
          <w:u w:val="single"/>
        </w:rPr>
        <w:t xml:space="preserve"> </w:t>
      </w:r>
      <w:r>
        <w:t>Interface DAC38RF8x with the LMH5401 for DAC FS = 30mA and 0V output CM at the FDA</w:t>
      </w:r>
    </w:p>
    <w:p w:rsidR="00837E5E" w:rsidRDefault="00837E5E" w:rsidP="00837E5E">
      <w:r>
        <w:t xml:space="preserve">Let us assume the interface circuit looks like </w:t>
      </w:r>
      <w:r>
        <w:fldChar w:fldCharType="begin"/>
      </w:r>
      <w:r>
        <w:instrText xml:space="preserve"> REF _Ref47915342 \h </w:instrText>
      </w:r>
      <w:r>
        <w:fldChar w:fldCharType="separate"/>
      </w:r>
      <w:r>
        <w:t xml:space="preserve">Figure </w:t>
      </w:r>
      <w:r>
        <w:rPr>
          <w:noProof/>
        </w:rPr>
        <w:t>1</w:t>
      </w:r>
      <w:r>
        <w:fldChar w:fldCharType="end"/>
      </w:r>
      <w:r>
        <w:t xml:space="preserve">, where the VBIAS selected is 5V which is higher than DAC output CM of 1.8V. Also, let us assume the LMH5401 FDA input CM voltage (VICM) needs to be set to 0.6V for the amplifier to be in linear operation. </w:t>
      </w:r>
    </w:p>
    <w:p w:rsidR="00837E5E" w:rsidRDefault="00837E5E" w:rsidP="00837E5E">
      <w:r>
        <w:t xml:space="preserve">For DAC output compliance range of 1.3V to 2.3V with internal differential 100-ohm termination, the effective output impedance </w:t>
      </w:r>
      <w:proofErr w:type="gramStart"/>
      <w:r>
        <w:t>Z</w:t>
      </w:r>
      <w:r w:rsidRPr="00837E5E">
        <w:rPr>
          <w:vertAlign w:val="subscript"/>
        </w:rPr>
        <w:t>OUT(</w:t>
      </w:r>
      <w:proofErr w:type="gramEnd"/>
      <w:r w:rsidRPr="00837E5E">
        <w:rPr>
          <w:vertAlign w:val="subscript"/>
        </w:rPr>
        <w:t>EFF)</w:t>
      </w:r>
      <w:r>
        <w:t xml:space="preserve"> for DAC FS current (I</w:t>
      </w:r>
      <w:r w:rsidRPr="00837E5E">
        <w:rPr>
          <w:vertAlign w:val="subscript"/>
        </w:rPr>
        <w:t>FS</w:t>
      </w:r>
      <w:r>
        <w:t xml:space="preserve">) of 30mA  is ~ </w:t>
      </w:r>
      <w:r w:rsidR="00F51DD1">
        <w:t>100</w:t>
      </w:r>
      <w:r>
        <w:t xml:space="preserve"> ohms. </w:t>
      </w:r>
      <w:r w:rsidR="00A948C5">
        <w:t xml:space="preserve">Also, the DAC DC bias current – </w:t>
      </w:r>
      <w:proofErr w:type="gramStart"/>
      <w:r w:rsidR="00A948C5">
        <w:t>I</w:t>
      </w:r>
      <w:r w:rsidR="00A948C5" w:rsidRPr="00A948C5">
        <w:rPr>
          <w:vertAlign w:val="subscript"/>
        </w:rPr>
        <w:t>DAC(</w:t>
      </w:r>
      <w:proofErr w:type="gramEnd"/>
      <w:r w:rsidR="00A948C5" w:rsidRPr="00A948C5">
        <w:rPr>
          <w:vertAlign w:val="subscript"/>
        </w:rPr>
        <w:t>DC)</w:t>
      </w:r>
      <w:r w:rsidR="00A948C5">
        <w:t xml:space="preserve"> consists of I</w:t>
      </w:r>
      <w:r w:rsidR="00A948C5" w:rsidRPr="00A948C5">
        <w:rPr>
          <w:vertAlign w:val="subscript"/>
        </w:rPr>
        <w:t>FS</w:t>
      </w:r>
      <w:r w:rsidR="00A948C5">
        <w:t>/2 + I</w:t>
      </w:r>
      <w:r w:rsidR="00A948C5" w:rsidRPr="00A948C5">
        <w:rPr>
          <w:vertAlign w:val="subscript"/>
        </w:rPr>
        <w:t>BIAS</w:t>
      </w:r>
      <w:r w:rsidR="00A948C5">
        <w:t xml:space="preserve">/2 = 18mA. </w:t>
      </w:r>
    </w:p>
    <w:p w:rsidR="00A948C5" w:rsidRDefault="00A948C5" w:rsidP="00837E5E">
      <w:r>
        <w:t xml:space="preserve">Using </w:t>
      </w:r>
      <w:r>
        <w:fldChar w:fldCharType="begin"/>
      </w:r>
      <w:r>
        <w:instrText xml:space="preserve"> REF _Ref47953718 \h </w:instrText>
      </w:r>
      <w:r>
        <w:fldChar w:fldCharType="separate"/>
      </w:r>
      <w:r>
        <w:t xml:space="preserve">Equation </w:t>
      </w:r>
      <w:r>
        <w:rPr>
          <w:noProof/>
        </w:rPr>
        <w:t>5</w:t>
      </w:r>
      <w:r>
        <w:fldChar w:fldCharType="end"/>
      </w:r>
      <w:r>
        <w:t>, the R</w:t>
      </w:r>
      <w:r w:rsidRPr="00A948C5">
        <w:rPr>
          <w:vertAlign w:val="subscript"/>
        </w:rPr>
        <w:t>PULLUP</w:t>
      </w:r>
      <w:r>
        <w:t xml:space="preserve"> resistor evaluates to ~ 145 ohms. </w:t>
      </w:r>
      <w:r w:rsidR="0015546C">
        <w:t>Now, this R</w:t>
      </w:r>
      <w:r w:rsidR="0015546C" w:rsidRPr="0015546C">
        <w:rPr>
          <w:vertAlign w:val="subscript"/>
        </w:rPr>
        <w:t>PULLUP</w:t>
      </w:r>
      <w:r w:rsidR="0015546C">
        <w:t xml:space="preserve"> value results in an R</w:t>
      </w:r>
      <w:r w:rsidR="0015546C" w:rsidRPr="0015546C">
        <w:rPr>
          <w:vertAlign w:val="subscript"/>
        </w:rPr>
        <w:t>G</w:t>
      </w:r>
      <w:r w:rsidR="0015546C">
        <w:t xml:space="preserve"> of ~ 314-ohms which is kind of on a higher value side. </w:t>
      </w:r>
    </w:p>
    <w:p w:rsidR="008F13BC" w:rsidRDefault="009F7D0D" w:rsidP="00837E5E">
      <w:r>
        <w:t xml:space="preserve">Instead, reduce the </w:t>
      </w:r>
      <w:proofErr w:type="gramStart"/>
      <w:r>
        <w:t>Z</w:t>
      </w:r>
      <w:r w:rsidRPr="009F7D0D">
        <w:rPr>
          <w:vertAlign w:val="subscript"/>
        </w:rPr>
        <w:t>OUT(</w:t>
      </w:r>
      <w:proofErr w:type="gramEnd"/>
      <w:r w:rsidRPr="009F7D0D">
        <w:rPr>
          <w:vertAlign w:val="subscript"/>
        </w:rPr>
        <w:t>EFF)</w:t>
      </w:r>
      <w:r>
        <w:t xml:space="preserve"> </w:t>
      </w:r>
      <w:r w:rsidR="0017629B">
        <w:t xml:space="preserve">from 100ohms </w:t>
      </w:r>
      <w:r>
        <w:t xml:space="preserve">to one half the original value of say 50-ohms. This results in the DAC single ended output swing to ~ 30mA*(50||50) = 30mA*25ohms = 0.75 </w:t>
      </w:r>
      <w:proofErr w:type="gramStart"/>
      <w:r>
        <w:t>V</w:t>
      </w:r>
      <w:r w:rsidRPr="009F7D0D">
        <w:rPr>
          <w:vertAlign w:val="subscript"/>
        </w:rPr>
        <w:t>PP(</w:t>
      </w:r>
      <w:proofErr w:type="gramEnd"/>
      <w:r w:rsidRPr="009F7D0D">
        <w:rPr>
          <w:vertAlign w:val="subscript"/>
        </w:rPr>
        <w:t>SE)</w:t>
      </w:r>
      <w:r>
        <w:t xml:space="preserve">. </w:t>
      </w:r>
      <w:r w:rsidR="00BD3ACD">
        <w:t>If we r</w:t>
      </w:r>
      <w:r w:rsidR="008F13BC">
        <w:t>e-evaluate</w:t>
      </w:r>
      <w:r w:rsidR="0017629B">
        <w:t xml:space="preserve"> for R</w:t>
      </w:r>
      <w:r w:rsidR="0017629B" w:rsidRPr="0017629B">
        <w:rPr>
          <w:vertAlign w:val="subscript"/>
        </w:rPr>
        <w:t>PULLUP</w:t>
      </w:r>
      <w:r w:rsidR="0017629B">
        <w:rPr>
          <w:vertAlign w:val="subscript"/>
        </w:rPr>
        <w:t xml:space="preserve"> </w:t>
      </w:r>
      <w:r w:rsidR="0017629B">
        <w:t xml:space="preserve">using the new </w:t>
      </w:r>
      <w:proofErr w:type="gramStart"/>
      <w:r w:rsidR="0017629B">
        <w:t>Z</w:t>
      </w:r>
      <w:r w:rsidR="0017629B" w:rsidRPr="0017629B">
        <w:rPr>
          <w:vertAlign w:val="subscript"/>
        </w:rPr>
        <w:t>OUT(</w:t>
      </w:r>
      <w:proofErr w:type="gramEnd"/>
      <w:r w:rsidR="0017629B" w:rsidRPr="0017629B">
        <w:rPr>
          <w:vertAlign w:val="subscript"/>
        </w:rPr>
        <w:t>DIFF)</w:t>
      </w:r>
      <w:r w:rsidR="00BD3ACD">
        <w:t xml:space="preserve">, this </w:t>
      </w:r>
      <w:r w:rsidR="0017629B">
        <w:t xml:space="preserve">results in </w:t>
      </w:r>
      <w:r w:rsidR="00BA41E8">
        <w:t>R</w:t>
      </w:r>
      <w:r w:rsidR="00BA41E8" w:rsidRPr="00BA41E8">
        <w:rPr>
          <w:vertAlign w:val="subscript"/>
        </w:rPr>
        <w:t>PULLUP</w:t>
      </w:r>
      <w:r w:rsidR="00BA41E8">
        <w:t xml:space="preserve"> = </w:t>
      </w:r>
      <w:r w:rsidR="0017629B">
        <w:t>104.76-ohms and a subsequent R</w:t>
      </w:r>
      <w:r w:rsidR="0017629B" w:rsidRPr="0017629B">
        <w:rPr>
          <w:vertAlign w:val="subscript"/>
        </w:rPr>
        <w:t>G</w:t>
      </w:r>
      <w:r w:rsidR="0017629B">
        <w:t xml:space="preserve"> value of 95.65-ohms. </w:t>
      </w:r>
    </w:p>
    <w:p w:rsidR="0017629B" w:rsidRDefault="008F13BC" w:rsidP="00837E5E">
      <w:r>
        <w:t>For the LMH5401 output, the max single ended output swing is ~ 2.7V</w:t>
      </w:r>
      <w:r w:rsidRPr="008F13BC">
        <w:rPr>
          <w:vertAlign w:val="subscript"/>
        </w:rPr>
        <w:t>PP</w:t>
      </w:r>
      <w:r>
        <w:t>. This translates to the gain required in the FDA to ~ 2.7V</w:t>
      </w:r>
      <w:r w:rsidRPr="008F13BC">
        <w:rPr>
          <w:vertAlign w:val="subscript"/>
        </w:rPr>
        <w:t>PP</w:t>
      </w:r>
      <w:r>
        <w:rPr>
          <w:vertAlign w:val="subscript"/>
        </w:rPr>
        <w:t xml:space="preserve"> </w:t>
      </w:r>
      <w:r>
        <w:t>/ 0.75V</w:t>
      </w:r>
      <w:r w:rsidRPr="008F13BC">
        <w:rPr>
          <w:vertAlign w:val="subscript"/>
        </w:rPr>
        <w:t>PP</w:t>
      </w:r>
      <w:r>
        <w:rPr>
          <w:vertAlign w:val="subscript"/>
        </w:rPr>
        <w:t xml:space="preserve"> </w:t>
      </w:r>
      <w:r>
        <w:t xml:space="preserve">= 3.6 V/V. </w:t>
      </w:r>
      <w:r w:rsidR="00AA02A6">
        <w:t>Since we now have the R</w:t>
      </w:r>
      <w:r w:rsidR="00AA02A6" w:rsidRPr="00AA02A6">
        <w:rPr>
          <w:vertAlign w:val="subscript"/>
        </w:rPr>
        <w:t>G</w:t>
      </w:r>
      <w:r w:rsidR="00AA02A6">
        <w:rPr>
          <w:vertAlign w:val="subscript"/>
        </w:rPr>
        <w:t xml:space="preserve"> </w:t>
      </w:r>
      <w:r w:rsidR="00AA02A6">
        <w:t>= 95.65-ohms, the desired R</w:t>
      </w:r>
      <w:r w:rsidR="00AA02A6" w:rsidRPr="00AA02A6">
        <w:rPr>
          <w:vertAlign w:val="subscript"/>
        </w:rPr>
        <w:t>F</w:t>
      </w:r>
      <w:r w:rsidR="00AA02A6">
        <w:rPr>
          <w:vertAlign w:val="subscript"/>
        </w:rPr>
        <w:t xml:space="preserve"> </w:t>
      </w:r>
      <w:r w:rsidR="00AA02A6">
        <w:t xml:space="preserve">value will now be ~ 344-ohms. </w:t>
      </w:r>
      <w:r w:rsidR="009D37E2">
        <w:t>(Remember tha</w:t>
      </w:r>
      <w:r w:rsidR="003C5C09">
        <w:t>t</w:t>
      </w:r>
      <w:r w:rsidR="009D37E2">
        <w:t xml:space="preserve"> the external R</w:t>
      </w:r>
      <w:r w:rsidR="009D37E2" w:rsidRPr="009D37E2">
        <w:rPr>
          <w:vertAlign w:val="subscript"/>
        </w:rPr>
        <w:t>F</w:t>
      </w:r>
      <w:r w:rsidR="009D37E2">
        <w:t xml:space="preserve"> needed for the LMH5401 will be 319-ohms, since the device has internal 25-ohms feedback resistor). This value of R</w:t>
      </w:r>
      <w:r w:rsidR="009D37E2" w:rsidRPr="009D37E2">
        <w:rPr>
          <w:vertAlign w:val="subscript"/>
        </w:rPr>
        <w:t>F</w:t>
      </w:r>
      <w:r w:rsidR="009D37E2">
        <w:rPr>
          <w:vertAlign w:val="subscript"/>
        </w:rPr>
        <w:t xml:space="preserve"> </w:t>
      </w:r>
      <w:r w:rsidR="009D37E2">
        <w:t xml:space="preserve">is within acceptable range for the LMH5401 where the BW is not comprised to less than 1GHz. </w:t>
      </w:r>
    </w:p>
    <w:p w:rsidR="00A93638" w:rsidRPr="009D37E2" w:rsidRDefault="00A93638" w:rsidP="00837E5E">
      <w:r>
        <w:t>The R</w:t>
      </w:r>
      <w:r w:rsidRPr="00A93638">
        <w:rPr>
          <w:vertAlign w:val="subscript"/>
        </w:rPr>
        <w:t>PULLDN</w:t>
      </w:r>
      <w:r>
        <w:t xml:space="preserve"> calculated from </w:t>
      </w:r>
      <w:r>
        <w:fldChar w:fldCharType="begin"/>
      </w:r>
      <w:r>
        <w:instrText xml:space="preserve"> REF _Ref47953937 \h </w:instrText>
      </w:r>
      <w:r>
        <w:fldChar w:fldCharType="separate"/>
      </w:r>
      <w:r>
        <w:t xml:space="preserve">Equation </w:t>
      </w:r>
      <w:r>
        <w:rPr>
          <w:noProof/>
        </w:rPr>
        <w:t>2</w:t>
      </w:r>
      <w:r>
        <w:fldChar w:fldCharType="end"/>
      </w:r>
      <w:r>
        <w:t xml:space="preserve"> results in the value of ~ 55.54-ohms. </w:t>
      </w:r>
      <w:r w:rsidR="003C5C09">
        <w:t xml:space="preserve">Below is the finalized circuit with the resistor values shown in </w:t>
      </w:r>
      <w:r w:rsidR="003C5C09">
        <w:fldChar w:fldCharType="begin"/>
      </w:r>
      <w:r w:rsidR="003C5C09">
        <w:instrText xml:space="preserve"> REF _Ref47957787 \h </w:instrText>
      </w:r>
      <w:r w:rsidR="003C5C09">
        <w:fldChar w:fldCharType="separate"/>
      </w:r>
      <w:r w:rsidR="003C5C09">
        <w:t xml:space="preserve">Figure </w:t>
      </w:r>
      <w:r w:rsidR="003C5C09">
        <w:rPr>
          <w:noProof/>
        </w:rPr>
        <w:t>5</w:t>
      </w:r>
      <w:r w:rsidR="003C5C09">
        <w:fldChar w:fldCharType="end"/>
      </w:r>
      <w:proofErr w:type="gramStart"/>
      <w:r w:rsidR="003C5C09">
        <w:t>.</w:t>
      </w:r>
      <w:proofErr w:type="gramEnd"/>
      <w:r w:rsidR="003C5C09">
        <w:t xml:space="preserve"> Lastly, make sure to optimize the circuit with 1% standard resistor values for better DC accuracy.</w:t>
      </w:r>
    </w:p>
    <w:p w:rsidR="009F7D0D" w:rsidRDefault="003C5C09" w:rsidP="003C5C09">
      <w:pPr>
        <w:jc w:val="center"/>
      </w:pPr>
      <w:r>
        <w:rPr>
          <w:noProof/>
        </w:rPr>
        <w:drawing>
          <wp:inline distT="0" distB="0" distL="0" distR="0" wp14:anchorId="57239F4D" wp14:editId="0CA33461">
            <wp:extent cx="5939790" cy="240347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2403475"/>
                    </a:xfrm>
                    <a:prstGeom prst="rect">
                      <a:avLst/>
                    </a:prstGeom>
                    <a:noFill/>
                    <a:ln>
                      <a:noFill/>
                    </a:ln>
                  </pic:spPr>
                </pic:pic>
              </a:graphicData>
            </a:graphic>
          </wp:inline>
        </w:drawing>
      </w:r>
    </w:p>
    <w:p w:rsidR="003C5C09" w:rsidRPr="00A948C5" w:rsidRDefault="003C5C09" w:rsidP="003C5C09">
      <w:pPr>
        <w:pStyle w:val="Caption"/>
        <w:jc w:val="center"/>
      </w:pPr>
      <w:bookmarkStart w:id="11" w:name="_Ref47957787"/>
      <w:proofErr w:type="gramStart"/>
      <w:r>
        <w:t xml:space="preserve">Figure </w:t>
      </w:r>
      <w:fldSimple w:instr=" SEQ Figure \* ARABIC ">
        <w:r>
          <w:rPr>
            <w:noProof/>
          </w:rPr>
          <w:t>5</w:t>
        </w:r>
      </w:fldSimple>
      <w:bookmarkEnd w:id="11"/>
      <w:r>
        <w:t>.</w:t>
      </w:r>
      <w:proofErr w:type="gramEnd"/>
      <w:r>
        <w:t xml:space="preserve"> </w:t>
      </w:r>
      <w:r w:rsidRPr="003C5C09">
        <w:rPr>
          <w:b w:val="0"/>
          <w:color w:val="auto"/>
        </w:rPr>
        <w:t>Example interface of DAC38RF8x with the LMH5401</w:t>
      </w:r>
    </w:p>
    <w:sectPr w:rsidR="003C5C09" w:rsidRPr="00A94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27FF3"/>
    <w:multiLevelType w:val="hybridMultilevel"/>
    <w:tmpl w:val="80ACA624"/>
    <w:lvl w:ilvl="0" w:tplc="37DC708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70161"/>
    <w:multiLevelType w:val="hybridMultilevel"/>
    <w:tmpl w:val="3EA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F14CD"/>
    <w:multiLevelType w:val="hybridMultilevel"/>
    <w:tmpl w:val="AC32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7C6F7E"/>
    <w:multiLevelType w:val="hybridMultilevel"/>
    <w:tmpl w:val="D91C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69"/>
    <w:rsid w:val="00005E61"/>
    <w:rsid w:val="00013FD4"/>
    <w:rsid w:val="00022FEC"/>
    <w:rsid w:val="00034E5B"/>
    <w:rsid w:val="00046F22"/>
    <w:rsid w:val="0007624B"/>
    <w:rsid w:val="00090977"/>
    <w:rsid w:val="000D349B"/>
    <w:rsid w:val="001540A4"/>
    <w:rsid w:val="0015546C"/>
    <w:rsid w:val="00162E4B"/>
    <w:rsid w:val="0017629B"/>
    <w:rsid w:val="001A7075"/>
    <w:rsid w:val="00210FAB"/>
    <w:rsid w:val="002340E2"/>
    <w:rsid w:val="00270218"/>
    <w:rsid w:val="0032048D"/>
    <w:rsid w:val="00347FB8"/>
    <w:rsid w:val="003B3D9C"/>
    <w:rsid w:val="003C5C09"/>
    <w:rsid w:val="003F562C"/>
    <w:rsid w:val="004210A1"/>
    <w:rsid w:val="00494EBD"/>
    <w:rsid w:val="004B3057"/>
    <w:rsid w:val="004C591B"/>
    <w:rsid w:val="004D6673"/>
    <w:rsid w:val="004D7FC8"/>
    <w:rsid w:val="004E2FEE"/>
    <w:rsid w:val="00536B17"/>
    <w:rsid w:val="005460E1"/>
    <w:rsid w:val="005746C5"/>
    <w:rsid w:val="005C65C5"/>
    <w:rsid w:val="005C6F39"/>
    <w:rsid w:val="00613FFC"/>
    <w:rsid w:val="006276CA"/>
    <w:rsid w:val="0063412B"/>
    <w:rsid w:val="0065193E"/>
    <w:rsid w:val="006534A8"/>
    <w:rsid w:val="006B20F9"/>
    <w:rsid w:val="006E03A1"/>
    <w:rsid w:val="00710EB0"/>
    <w:rsid w:val="00710F29"/>
    <w:rsid w:val="0079693F"/>
    <w:rsid w:val="007B0723"/>
    <w:rsid w:val="007E4878"/>
    <w:rsid w:val="00803D97"/>
    <w:rsid w:val="008061FA"/>
    <w:rsid w:val="00817D1E"/>
    <w:rsid w:val="00837E5E"/>
    <w:rsid w:val="008F13BC"/>
    <w:rsid w:val="00900BFB"/>
    <w:rsid w:val="0090798F"/>
    <w:rsid w:val="00932F72"/>
    <w:rsid w:val="009A62FD"/>
    <w:rsid w:val="009B224E"/>
    <w:rsid w:val="009D37E2"/>
    <w:rsid w:val="009E1441"/>
    <w:rsid w:val="009F7D0D"/>
    <w:rsid w:val="00A0283E"/>
    <w:rsid w:val="00A043A8"/>
    <w:rsid w:val="00A359FB"/>
    <w:rsid w:val="00A53513"/>
    <w:rsid w:val="00A8566B"/>
    <w:rsid w:val="00A93638"/>
    <w:rsid w:val="00A948C5"/>
    <w:rsid w:val="00AA02A6"/>
    <w:rsid w:val="00AC4FAD"/>
    <w:rsid w:val="00B07210"/>
    <w:rsid w:val="00B15876"/>
    <w:rsid w:val="00B56B4C"/>
    <w:rsid w:val="00B85FB2"/>
    <w:rsid w:val="00B94B8E"/>
    <w:rsid w:val="00BA41E8"/>
    <w:rsid w:val="00BA7C69"/>
    <w:rsid w:val="00BB2F07"/>
    <w:rsid w:val="00BD3ACD"/>
    <w:rsid w:val="00C260D7"/>
    <w:rsid w:val="00C549E2"/>
    <w:rsid w:val="00C77B9B"/>
    <w:rsid w:val="00D05959"/>
    <w:rsid w:val="00D10B66"/>
    <w:rsid w:val="00D91E31"/>
    <w:rsid w:val="00DA0EFE"/>
    <w:rsid w:val="00DB64A0"/>
    <w:rsid w:val="00DE0713"/>
    <w:rsid w:val="00DF0AEC"/>
    <w:rsid w:val="00EE61DF"/>
    <w:rsid w:val="00F51DD1"/>
    <w:rsid w:val="00FD2920"/>
    <w:rsid w:val="00FE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057"/>
    <w:rPr>
      <w:rFonts w:ascii="Tahoma" w:hAnsi="Tahoma" w:cs="Tahoma"/>
      <w:sz w:val="16"/>
      <w:szCs w:val="16"/>
    </w:rPr>
  </w:style>
  <w:style w:type="paragraph" w:styleId="ListParagraph">
    <w:name w:val="List Paragraph"/>
    <w:basedOn w:val="Normal"/>
    <w:uiPriority w:val="34"/>
    <w:qFormat/>
    <w:rsid w:val="00A043A8"/>
    <w:pPr>
      <w:ind w:left="720"/>
      <w:contextualSpacing/>
    </w:pPr>
  </w:style>
  <w:style w:type="paragraph" w:styleId="Caption">
    <w:name w:val="caption"/>
    <w:basedOn w:val="Normal"/>
    <w:next w:val="Normal"/>
    <w:uiPriority w:val="35"/>
    <w:unhideWhenUsed/>
    <w:qFormat/>
    <w:rsid w:val="00932F72"/>
    <w:pPr>
      <w:spacing w:line="240" w:lineRule="auto"/>
    </w:pPr>
    <w:rPr>
      <w:b/>
      <w:bCs/>
      <w:color w:val="4F81BD" w:themeColor="accent1"/>
      <w:sz w:val="18"/>
      <w:szCs w:val="18"/>
    </w:rPr>
  </w:style>
  <w:style w:type="paragraph" w:styleId="Title">
    <w:name w:val="Title"/>
    <w:basedOn w:val="Normal"/>
    <w:next w:val="Normal"/>
    <w:link w:val="TitleChar"/>
    <w:uiPriority w:val="10"/>
    <w:qFormat/>
    <w:rsid w:val="006534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34A8"/>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DF0AE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057"/>
    <w:rPr>
      <w:rFonts w:ascii="Tahoma" w:hAnsi="Tahoma" w:cs="Tahoma"/>
      <w:sz w:val="16"/>
      <w:szCs w:val="16"/>
    </w:rPr>
  </w:style>
  <w:style w:type="paragraph" w:styleId="ListParagraph">
    <w:name w:val="List Paragraph"/>
    <w:basedOn w:val="Normal"/>
    <w:uiPriority w:val="34"/>
    <w:qFormat/>
    <w:rsid w:val="00A043A8"/>
    <w:pPr>
      <w:ind w:left="720"/>
      <w:contextualSpacing/>
    </w:pPr>
  </w:style>
  <w:style w:type="paragraph" w:styleId="Caption">
    <w:name w:val="caption"/>
    <w:basedOn w:val="Normal"/>
    <w:next w:val="Normal"/>
    <w:uiPriority w:val="35"/>
    <w:unhideWhenUsed/>
    <w:qFormat/>
    <w:rsid w:val="00932F72"/>
    <w:pPr>
      <w:spacing w:line="240" w:lineRule="auto"/>
    </w:pPr>
    <w:rPr>
      <w:b/>
      <w:bCs/>
      <w:color w:val="4F81BD" w:themeColor="accent1"/>
      <w:sz w:val="18"/>
      <w:szCs w:val="18"/>
    </w:rPr>
  </w:style>
  <w:style w:type="paragraph" w:styleId="Title">
    <w:name w:val="Title"/>
    <w:basedOn w:val="Normal"/>
    <w:next w:val="Normal"/>
    <w:link w:val="TitleChar"/>
    <w:uiPriority w:val="10"/>
    <w:qFormat/>
    <w:rsid w:val="006534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34A8"/>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DF0A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4CB2C-78F3-4283-804C-E875677C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5</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 Rohit</dc:creator>
  <cp:keywords/>
  <dc:description/>
  <cp:lastModifiedBy>Bhat, Rohit</cp:lastModifiedBy>
  <cp:revision>174</cp:revision>
  <dcterms:created xsi:type="dcterms:W3CDTF">2020-08-10T07:52:00Z</dcterms:created>
  <dcterms:modified xsi:type="dcterms:W3CDTF">2020-08-10T20:28:00Z</dcterms:modified>
</cp:coreProperties>
</file>