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1585" w14:textId="77777777" w:rsidR="00BB3BA1" w:rsidRPr="00BB3BA1" w:rsidRDefault="00BB3BA1" w:rsidP="00BB3BA1">
      <w:pPr>
        <w:rPr>
          <w:sz w:val="20"/>
          <w:szCs w:val="20"/>
        </w:rPr>
      </w:pPr>
      <w:r w:rsidRPr="00BB3BA1">
        <w:rPr>
          <w:sz w:val="20"/>
          <w:szCs w:val="20"/>
        </w:rPr>
        <w:t>ADC3444 2-Wire LVDS Output Verification Results</w:t>
      </w:r>
    </w:p>
    <w:p w14:paraId="679E5320" w14:textId="77777777" w:rsidR="00BB3BA1" w:rsidRPr="00BB3BA1" w:rsidRDefault="00BB3BA1" w:rsidP="00BB3BA1">
      <w:pPr>
        <w:rPr>
          <w:sz w:val="20"/>
          <w:szCs w:val="20"/>
        </w:rPr>
      </w:pPr>
      <w:r w:rsidRPr="00BB3BA1">
        <w:rPr>
          <w:sz w:val="20"/>
          <w:szCs w:val="20"/>
        </w:rPr>
        <w:t>[System Configuration]</w:t>
      </w:r>
    </w:p>
    <w:p w14:paraId="3FE7DB3A" w14:textId="77777777" w:rsidR="00BB3BA1" w:rsidRPr="00BB3BA1" w:rsidRDefault="00BB3BA1" w:rsidP="00BB3BA1">
      <w:pPr>
        <w:numPr>
          <w:ilvl w:val="0"/>
          <w:numId w:val="4"/>
        </w:numPr>
        <w:rPr>
          <w:sz w:val="20"/>
          <w:szCs w:val="20"/>
        </w:rPr>
      </w:pPr>
      <w:r w:rsidRPr="00BB3BA1">
        <w:rPr>
          <w:sz w:val="20"/>
          <w:szCs w:val="20"/>
        </w:rPr>
        <w:t>External ADC Input Clock (CLK_IN): 100 MHz</w:t>
      </w:r>
    </w:p>
    <w:p w14:paraId="3CD2096D" w14:textId="77777777" w:rsidR="00BB3BA1" w:rsidRPr="00BB3BA1" w:rsidRDefault="00BB3BA1" w:rsidP="00BB3BA1">
      <w:pPr>
        <w:rPr>
          <w:sz w:val="20"/>
          <w:szCs w:val="20"/>
        </w:rPr>
      </w:pPr>
      <w:r w:rsidRPr="00BB3BA1">
        <w:rPr>
          <w:sz w:val="20"/>
          <w:szCs w:val="20"/>
        </w:rPr>
        <w:t>[ADC3444 Register Settings]</w:t>
      </w:r>
    </w:p>
    <w:p w14:paraId="60C06DC4" w14:textId="77777777" w:rsidR="00BB3BA1" w:rsidRPr="00BB3BA1" w:rsidRDefault="00BB3BA1" w:rsidP="00BB3BA1">
      <w:pPr>
        <w:numPr>
          <w:ilvl w:val="0"/>
          <w:numId w:val="5"/>
        </w:numPr>
        <w:rPr>
          <w:sz w:val="20"/>
          <w:szCs w:val="20"/>
        </w:rPr>
      </w:pPr>
      <w:r w:rsidRPr="00BB3BA1">
        <w:rPr>
          <w:sz w:val="20"/>
          <w:szCs w:val="20"/>
        </w:rPr>
        <w:t>Address 05h = 0x00: 2-wire mode enabled</w:t>
      </w:r>
    </w:p>
    <w:p w14:paraId="513FE9DE" w14:textId="77777777" w:rsidR="00BB3BA1" w:rsidRPr="00BB3BA1" w:rsidRDefault="00BB3BA1" w:rsidP="00BB3BA1">
      <w:pPr>
        <w:numPr>
          <w:ilvl w:val="0"/>
          <w:numId w:val="5"/>
        </w:numPr>
        <w:rPr>
          <w:sz w:val="20"/>
          <w:szCs w:val="20"/>
        </w:rPr>
      </w:pPr>
      <w:r w:rsidRPr="00BB3BA1">
        <w:rPr>
          <w:sz w:val="20"/>
          <w:szCs w:val="20"/>
        </w:rPr>
        <w:t xml:space="preserve">Address </w:t>
      </w:r>
      <w:proofErr w:type="gramStart"/>
      <w:r w:rsidRPr="00BB3BA1">
        <w:rPr>
          <w:sz w:val="20"/>
          <w:szCs w:val="20"/>
        </w:rPr>
        <w:t>09h</w:t>
      </w:r>
      <w:proofErr w:type="gramEnd"/>
      <w:r w:rsidRPr="00BB3BA1">
        <w:rPr>
          <w:sz w:val="20"/>
          <w:szCs w:val="20"/>
        </w:rPr>
        <w:t xml:space="preserve"> = 0x01: Offset binary format selected</w:t>
      </w:r>
    </w:p>
    <w:p w14:paraId="1BFBD88B" w14:textId="77777777" w:rsidR="00BB3BA1" w:rsidRPr="00BB3BA1" w:rsidRDefault="00BB3BA1" w:rsidP="00BB3BA1">
      <w:pPr>
        <w:numPr>
          <w:ilvl w:val="0"/>
          <w:numId w:val="5"/>
        </w:numPr>
        <w:rPr>
          <w:sz w:val="20"/>
          <w:szCs w:val="20"/>
        </w:rPr>
      </w:pPr>
      <w:r w:rsidRPr="00BB3BA1">
        <w:rPr>
          <w:sz w:val="20"/>
          <w:szCs w:val="20"/>
        </w:rPr>
        <w:t>Address 27h = 0xC0: Input clock divide-by-4 enabled</w:t>
      </w:r>
    </w:p>
    <w:p w14:paraId="27AF1FBE" w14:textId="77777777" w:rsidR="00BB3BA1" w:rsidRPr="00BB3BA1" w:rsidRDefault="00BB3BA1" w:rsidP="00BB3BA1">
      <w:pPr>
        <w:rPr>
          <w:sz w:val="20"/>
          <w:szCs w:val="20"/>
        </w:rPr>
      </w:pPr>
      <w:r w:rsidRPr="00BB3BA1">
        <w:rPr>
          <w:sz w:val="20"/>
          <w:szCs w:val="20"/>
        </w:rPr>
        <w:t>[Resulting Operational Parameters]</w:t>
      </w:r>
    </w:p>
    <w:p w14:paraId="04618E4C" w14:textId="77777777" w:rsidR="00BB3BA1" w:rsidRPr="00BB3BA1" w:rsidRDefault="00BB3BA1" w:rsidP="00BB3BA1">
      <w:pPr>
        <w:numPr>
          <w:ilvl w:val="0"/>
          <w:numId w:val="6"/>
        </w:numPr>
        <w:rPr>
          <w:sz w:val="20"/>
          <w:szCs w:val="20"/>
        </w:rPr>
      </w:pPr>
      <w:r w:rsidRPr="00BB3BA1">
        <w:rPr>
          <w:sz w:val="20"/>
          <w:szCs w:val="20"/>
        </w:rPr>
        <w:t>External CLK_IN: 100 MHz</w:t>
      </w:r>
    </w:p>
    <w:p w14:paraId="2D9CBE05" w14:textId="77777777" w:rsidR="00BB3BA1" w:rsidRPr="00BB3BA1" w:rsidRDefault="00BB3BA1" w:rsidP="00BB3BA1">
      <w:pPr>
        <w:numPr>
          <w:ilvl w:val="0"/>
          <w:numId w:val="6"/>
        </w:numPr>
        <w:rPr>
          <w:sz w:val="20"/>
          <w:szCs w:val="20"/>
        </w:rPr>
      </w:pPr>
      <w:r w:rsidRPr="00BB3BA1">
        <w:rPr>
          <w:sz w:val="20"/>
          <w:szCs w:val="20"/>
        </w:rPr>
        <w:t>Internal ADC Sampling Clock: 25 MSPS</w:t>
      </w:r>
    </w:p>
    <w:p w14:paraId="7132996F" w14:textId="77777777" w:rsidR="00BB3BA1" w:rsidRPr="00BB3BA1" w:rsidRDefault="00BB3BA1" w:rsidP="00BB3BA1">
      <w:pPr>
        <w:numPr>
          <w:ilvl w:val="0"/>
          <w:numId w:val="6"/>
        </w:numPr>
        <w:rPr>
          <w:sz w:val="20"/>
          <w:szCs w:val="20"/>
        </w:rPr>
      </w:pPr>
      <w:r w:rsidRPr="00BB3BA1">
        <w:rPr>
          <w:sz w:val="20"/>
          <w:szCs w:val="20"/>
        </w:rPr>
        <w:t>Theoretical DCLK Frequency: 87.5 MHz</w:t>
      </w:r>
    </w:p>
    <w:p w14:paraId="3D352C70" w14:textId="77777777" w:rsidR="00BB3BA1" w:rsidRPr="00BB3BA1" w:rsidRDefault="00BB3BA1" w:rsidP="00BB3BA1">
      <w:pPr>
        <w:numPr>
          <w:ilvl w:val="0"/>
          <w:numId w:val="6"/>
        </w:numPr>
        <w:rPr>
          <w:sz w:val="20"/>
          <w:szCs w:val="20"/>
        </w:rPr>
      </w:pPr>
      <w:r w:rsidRPr="00BB3BA1">
        <w:rPr>
          <w:sz w:val="20"/>
          <w:szCs w:val="20"/>
        </w:rPr>
        <w:t>Theoretical FCLK Frequency: 12.5 MHz</w:t>
      </w:r>
    </w:p>
    <w:p w14:paraId="3BF69AEE" w14:textId="77777777" w:rsidR="00BB3BA1" w:rsidRPr="00BB3BA1" w:rsidRDefault="00BB3BA1" w:rsidP="00BB3BA1">
      <w:pPr>
        <w:rPr>
          <w:sz w:val="20"/>
          <w:szCs w:val="20"/>
        </w:rPr>
      </w:pPr>
      <w:r w:rsidRPr="00BB3BA1">
        <w:rPr>
          <w:sz w:val="20"/>
          <w:szCs w:val="20"/>
        </w:rPr>
        <w:t>[Summary of Observations]</w:t>
      </w:r>
      <w:r w:rsidRPr="00BB3BA1">
        <w:rPr>
          <w:sz w:val="20"/>
          <w:szCs w:val="20"/>
        </w:rPr>
        <w:br/>
        <w:t>The ADC3444 was configured to 25 MSPS in 2-wire mode, and the "All 1" and "All 0" test patterns were measured on Channel C.</w:t>
      </w:r>
    </w:p>
    <w:p w14:paraId="7EA278EB" w14:textId="77777777" w:rsidR="00BB3BA1" w:rsidRPr="00BB3BA1" w:rsidRDefault="00BB3BA1" w:rsidP="00BB3BA1">
      <w:pPr>
        <w:numPr>
          <w:ilvl w:val="0"/>
          <w:numId w:val="7"/>
        </w:numPr>
        <w:rPr>
          <w:sz w:val="20"/>
          <w:szCs w:val="20"/>
        </w:rPr>
      </w:pPr>
      <w:r w:rsidRPr="00BB3BA1">
        <w:rPr>
          <w:sz w:val="20"/>
          <w:szCs w:val="20"/>
        </w:rPr>
        <w:t>DC0 Behavior: The DC0 differential output aligned normally with the configured logic polarities.</w:t>
      </w:r>
    </w:p>
    <w:p w14:paraId="3A05D51E" w14:textId="77777777" w:rsidR="00BB3BA1" w:rsidRPr="00BB3BA1" w:rsidRDefault="00BB3BA1" w:rsidP="00BB3BA1">
      <w:pPr>
        <w:numPr>
          <w:ilvl w:val="0"/>
          <w:numId w:val="7"/>
        </w:numPr>
        <w:rPr>
          <w:sz w:val="20"/>
          <w:szCs w:val="20"/>
        </w:rPr>
      </w:pPr>
      <w:r w:rsidRPr="00BB3BA1">
        <w:rPr>
          <w:sz w:val="20"/>
          <w:szCs w:val="20"/>
        </w:rPr>
        <w:t>DC1 Behavior: While the basic logic polarities for DC1 remained normal, periodic differential voltage fluctuations—which were absent on DC0—were repeatedly observed. However, no polarity inversion was detected during these fluctuations.</w:t>
      </w:r>
    </w:p>
    <w:p w14:paraId="0CCDC295" w14:textId="77777777" w:rsidR="00BB3BA1" w:rsidRPr="00BB3BA1" w:rsidRDefault="00BB3BA1" w:rsidP="00BB3BA1">
      <w:pPr>
        <w:rPr>
          <w:sz w:val="20"/>
          <w:szCs w:val="20"/>
        </w:rPr>
      </w:pPr>
      <w:r w:rsidRPr="00BB3BA1">
        <w:rPr>
          <w:sz w:val="20"/>
          <w:szCs w:val="20"/>
        </w:rPr>
        <w:t>To identify the root cause of this behavior, further verification is required regarding the LVDS output swing settings, as well as the differential termination and load conditions.</w:t>
      </w:r>
    </w:p>
    <w:p w14:paraId="68FC41C5" w14:textId="77777777" w:rsidR="00035CB4" w:rsidRDefault="00035CB4"/>
    <w:p w14:paraId="30308403" w14:textId="77777777" w:rsidR="00035CB4" w:rsidRPr="0043601B" w:rsidRDefault="00035CB4"/>
    <w:p w14:paraId="569F1919" w14:textId="3092B065" w:rsidR="00AD3CB1" w:rsidRDefault="00AD3CB1">
      <w:pPr>
        <w:widowControl/>
        <w:wordWrap/>
        <w:autoSpaceDE/>
        <w:autoSpaceDN/>
      </w:pPr>
      <w:r>
        <w:br w:type="page"/>
      </w:r>
    </w:p>
    <w:p w14:paraId="18431734" w14:textId="2799A998" w:rsidR="00AD3CB1" w:rsidRPr="00EC61EB" w:rsidRDefault="00AD3CB1" w:rsidP="00AD3CB1">
      <w:pPr>
        <w:pStyle w:val="ListParagraph"/>
        <w:numPr>
          <w:ilvl w:val="0"/>
          <w:numId w:val="1"/>
        </w:numPr>
        <w:rPr>
          <w:b/>
          <w:bCs/>
          <w:sz w:val="28"/>
          <w:szCs w:val="32"/>
        </w:rPr>
      </w:pPr>
      <w:r w:rsidRPr="00EC61EB">
        <w:rPr>
          <w:rFonts w:hint="eastAsia"/>
          <w:b/>
          <w:bCs/>
          <w:sz w:val="28"/>
          <w:szCs w:val="32"/>
        </w:rPr>
        <w:lastRenderedPageBreak/>
        <w:t>ADC3444</w:t>
      </w:r>
      <w:r w:rsidR="00543C37" w:rsidRPr="00EC61EB">
        <w:rPr>
          <w:rFonts w:hint="eastAsia"/>
          <w:b/>
          <w:bCs/>
          <w:sz w:val="28"/>
          <w:szCs w:val="32"/>
        </w:rPr>
        <w:t>, DC0</w:t>
      </w:r>
      <w:r w:rsidR="00EC61EB">
        <w:rPr>
          <w:rFonts w:hint="eastAsia"/>
          <w:b/>
          <w:bCs/>
          <w:sz w:val="28"/>
          <w:szCs w:val="32"/>
        </w:rPr>
        <w:t>(</w:t>
      </w:r>
      <w:r w:rsidR="008072CF">
        <w:rPr>
          <w:rFonts w:hint="eastAsia"/>
          <w:b/>
          <w:bCs/>
          <w:sz w:val="28"/>
          <w:szCs w:val="32"/>
        </w:rPr>
        <w:t xml:space="preserve">LSB </w:t>
      </w:r>
      <w:r w:rsidR="00EC61EB">
        <w:rPr>
          <w:rFonts w:hint="eastAsia"/>
          <w:b/>
          <w:bCs/>
          <w:sz w:val="28"/>
          <w:szCs w:val="32"/>
        </w:rPr>
        <w:t>7-bit, D0~D6)</w:t>
      </w:r>
    </w:p>
    <w:p w14:paraId="45211F6F" w14:textId="7A289C27" w:rsidR="00193284" w:rsidRDefault="00193284" w:rsidP="009E5B74">
      <w:pPr>
        <w:ind w:firstLineChars="100" w:firstLine="220"/>
      </w:pPr>
      <w:proofErr w:type="gramStart"/>
      <w:r>
        <w:rPr>
          <w:rFonts w:hint="eastAsia"/>
        </w:rPr>
        <w:t>DCLK(</w:t>
      </w:r>
      <w:proofErr w:type="gramEnd"/>
      <w:r>
        <w:rPr>
          <w:rFonts w:hint="eastAsia"/>
        </w:rPr>
        <w:t xml:space="preserve">C1, </w:t>
      </w:r>
      <w:r w:rsidR="008072CF">
        <w:rPr>
          <w:rFonts w:hint="eastAsia"/>
        </w:rPr>
        <w:t>yellow</w:t>
      </w:r>
      <w:r>
        <w:rPr>
          <w:rFonts w:hint="eastAsia"/>
        </w:rPr>
        <w:t xml:space="preserve">), </w:t>
      </w:r>
      <w:proofErr w:type="gramStart"/>
      <w:r>
        <w:rPr>
          <w:rFonts w:hint="eastAsia"/>
        </w:rPr>
        <w:t>FCLK(</w:t>
      </w:r>
      <w:proofErr w:type="gramEnd"/>
      <w:r>
        <w:rPr>
          <w:rFonts w:hint="eastAsia"/>
        </w:rPr>
        <w:t xml:space="preserve">C2, </w:t>
      </w:r>
      <w:r w:rsidR="008072CF">
        <w:rPr>
          <w:rFonts w:hint="eastAsia"/>
        </w:rPr>
        <w:t>red</w:t>
      </w:r>
      <w:r>
        <w:rPr>
          <w:rFonts w:hint="eastAsia"/>
        </w:rPr>
        <w:t>), DC0</w:t>
      </w:r>
      <w:proofErr w:type="gramStart"/>
      <w:r>
        <w:rPr>
          <w:rFonts w:hint="eastAsia"/>
        </w:rPr>
        <w:t>P(</w:t>
      </w:r>
      <w:proofErr w:type="gramEnd"/>
      <w:r>
        <w:rPr>
          <w:rFonts w:hint="eastAsia"/>
        </w:rPr>
        <w:t xml:space="preserve">C3, </w:t>
      </w:r>
      <w:r w:rsidR="008072CF">
        <w:rPr>
          <w:rFonts w:hint="eastAsia"/>
        </w:rPr>
        <w:t>blue</w:t>
      </w:r>
      <w:r>
        <w:rPr>
          <w:rFonts w:hint="eastAsia"/>
        </w:rPr>
        <w:t>), DC0</w:t>
      </w:r>
      <w:proofErr w:type="gramStart"/>
      <w:r>
        <w:rPr>
          <w:rFonts w:hint="eastAsia"/>
        </w:rPr>
        <w:t>M(</w:t>
      </w:r>
      <w:proofErr w:type="gramEnd"/>
      <w:r>
        <w:rPr>
          <w:rFonts w:hint="eastAsia"/>
        </w:rPr>
        <w:t xml:space="preserve">C4, </w:t>
      </w:r>
      <w:r w:rsidR="008072CF">
        <w:rPr>
          <w:rFonts w:hint="eastAsia"/>
        </w:rPr>
        <w:t>green</w:t>
      </w:r>
      <w:r>
        <w:rPr>
          <w:rFonts w:hint="eastAsia"/>
        </w:rPr>
        <w:t xml:space="preserve">), </w:t>
      </w:r>
      <w:r w:rsidR="00861C33">
        <w:rPr>
          <w:rFonts w:hint="eastAsia"/>
        </w:rPr>
        <w:t xml:space="preserve">DC0P-DC0M </w:t>
      </w:r>
      <w:r>
        <w:rPr>
          <w:rFonts w:hint="eastAsia"/>
        </w:rPr>
        <w:t xml:space="preserve">(F1, </w:t>
      </w:r>
      <w:r w:rsidR="008072CF">
        <w:rPr>
          <w:rFonts w:hint="eastAsia"/>
        </w:rPr>
        <w:t>orange</w:t>
      </w:r>
      <w:r>
        <w:rPr>
          <w:rFonts w:hint="eastAsia"/>
        </w:rPr>
        <w:t>)</w:t>
      </w:r>
    </w:p>
    <w:p w14:paraId="0FD90FF7" w14:textId="77777777" w:rsidR="00B6723A" w:rsidRPr="00193284" w:rsidRDefault="00B6723A" w:rsidP="00193284"/>
    <w:p w14:paraId="1EECA113" w14:textId="77A13B28" w:rsidR="00193284" w:rsidRPr="00EC61EB" w:rsidRDefault="00193284" w:rsidP="00193284">
      <w:pPr>
        <w:pStyle w:val="ListParagraph"/>
        <w:numPr>
          <w:ilvl w:val="1"/>
          <w:numId w:val="1"/>
        </w:numPr>
        <w:rPr>
          <w:b/>
          <w:bCs/>
          <w:sz w:val="24"/>
          <w:szCs w:val="28"/>
        </w:rPr>
      </w:pPr>
      <w:r w:rsidRPr="00EC61EB">
        <w:rPr>
          <w:rFonts w:hint="eastAsia"/>
          <w:b/>
          <w:bCs/>
          <w:sz w:val="24"/>
          <w:szCs w:val="28"/>
        </w:rPr>
        <w:t>All 1 Test Pattern</w:t>
      </w:r>
    </w:p>
    <w:p w14:paraId="0A8FF65A" w14:textId="0ED43CE5" w:rsidR="00193284" w:rsidRDefault="00B5121B" w:rsidP="009E5B74">
      <w:pPr>
        <w:ind w:firstLineChars="100" w:firstLine="220"/>
      </w:pPr>
      <w:r>
        <w:rPr>
          <w:rFonts w:hint="eastAsia"/>
        </w:rPr>
        <w:t>Register</w:t>
      </w:r>
      <w:r w:rsidR="00B6723A">
        <w:rPr>
          <w:rFonts w:hint="eastAsia"/>
        </w:rPr>
        <w:t xml:space="preserve">: </w:t>
      </w:r>
      <w:r w:rsidR="00193284">
        <w:rPr>
          <w:rFonts w:hint="eastAsia"/>
        </w:rPr>
        <w:t>0Bh = 0x20, 06h = 0x02</w:t>
      </w:r>
    </w:p>
    <w:p w14:paraId="0685E424" w14:textId="67D60322" w:rsidR="00AD3CB1" w:rsidRDefault="00AD3CB1">
      <w:r>
        <w:rPr>
          <w:rFonts w:hint="eastAsia"/>
          <w:noProof/>
        </w:rPr>
        <w:drawing>
          <wp:inline distT="0" distB="0" distL="0" distR="0" wp14:anchorId="73C5B8D5" wp14:editId="0DAC62B3">
            <wp:extent cx="5734050" cy="3343275"/>
            <wp:effectExtent l="0" t="0" r="0" b="9525"/>
            <wp:docPr id="15621361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3343275"/>
                    </a:xfrm>
                    <a:prstGeom prst="rect">
                      <a:avLst/>
                    </a:prstGeom>
                    <a:noFill/>
                    <a:ln>
                      <a:noFill/>
                    </a:ln>
                  </pic:spPr>
                </pic:pic>
              </a:graphicData>
            </a:graphic>
          </wp:inline>
        </w:drawing>
      </w:r>
    </w:p>
    <w:p w14:paraId="7261C418" w14:textId="62137596" w:rsidR="00AD3CB1" w:rsidRDefault="00861C33" w:rsidP="009E5B74">
      <w:pPr>
        <w:ind w:firstLineChars="100" w:firstLine="220"/>
      </w:pPr>
      <w:r w:rsidRPr="00861C33">
        <w:t xml:space="preserve">All 1: DC0P </w:t>
      </w:r>
      <w:r w:rsidRPr="00861C33">
        <w:rPr>
          <w:rFonts w:ascii="Cambria Math" w:hAnsi="Cambria Math" w:cs="Cambria Math"/>
        </w:rPr>
        <w:t>−</w:t>
      </w:r>
      <w:r w:rsidRPr="00861C33">
        <w:t xml:space="preserve"> DC0M &gt; 0 V</w:t>
      </w:r>
    </w:p>
    <w:p w14:paraId="2832E6FD" w14:textId="77777777" w:rsidR="00861C33" w:rsidRDefault="00861C33"/>
    <w:p w14:paraId="51E593E2" w14:textId="77777777" w:rsidR="00193284" w:rsidRPr="00EC61EB" w:rsidRDefault="00193284" w:rsidP="00193284">
      <w:pPr>
        <w:pStyle w:val="ListParagraph"/>
        <w:numPr>
          <w:ilvl w:val="1"/>
          <w:numId w:val="1"/>
        </w:numPr>
        <w:rPr>
          <w:b/>
          <w:bCs/>
          <w:sz w:val="24"/>
          <w:szCs w:val="28"/>
        </w:rPr>
      </w:pPr>
      <w:r w:rsidRPr="00EC61EB">
        <w:rPr>
          <w:rFonts w:hint="eastAsia"/>
          <w:b/>
          <w:bCs/>
          <w:sz w:val="24"/>
          <w:szCs w:val="28"/>
        </w:rPr>
        <w:t>All 0 Test Pattern</w:t>
      </w:r>
    </w:p>
    <w:p w14:paraId="33225846" w14:textId="27110FC3" w:rsidR="00193284" w:rsidRDefault="002E4298" w:rsidP="009E5B74">
      <w:pPr>
        <w:ind w:firstLineChars="100" w:firstLine="220"/>
      </w:pPr>
      <w:r>
        <w:rPr>
          <w:rFonts w:hint="eastAsia"/>
        </w:rPr>
        <w:t>register</w:t>
      </w:r>
      <w:r w:rsidR="00B6723A">
        <w:rPr>
          <w:rFonts w:hint="eastAsia"/>
        </w:rPr>
        <w:t xml:space="preserve">: </w:t>
      </w:r>
      <w:r w:rsidR="00193284">
        <w:rPr>
          <w:rFonts w:hint="eastAsia"/>
        </w:rPr>
        <w:t>0Bh = 0x10, 06h = 0x02</w:t>
      </w:r>
    </w:p>
    <w:p w14:paraId="1B9DD52E" w14:textId="1B4864E9" w:rsidR="00AD3CB1" w:rsidRDefault="00AD3CB1">
      <w:r>
        <w:rPr>
          <w:noProof/>
        </w:rPr>
        <w:lastRenderedPageBreak/>
        <w:drawing>
          <wp:inline distT="0" distB="0" distL="0" distR="0" wp14:anchorId="2E64DBFC" wp14:editId="361D5477">
            <wp:extent cx="5734050" cy="3343275"/>
            <wp:effectExtent l="0" t="0" r="0" b="9525"/>
            <wp:docPr id="127357086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3343275"/>
                    </a:xfrm>
                    <a:prstGeom prst="rect">
                      <a:avLst/>
                    </a:prstGeom>
                    <a:noFill/>
                    <a:ln>
                      <a:noFill/>
                    </a:ln>
                  </pic:spPr>
                </pic:pic>
              </a:graphicData>
            </a:graphic>
          </wp:inline>
        </w:drawing>
      </w:r>
    </w:p>
    <w:p w14:paraId="55608E57" w14:textId="381A22D5" w:rsidR="00861C33" w:rsidRDefault="00861C33" w:rsidP="009E5B74">
      <w:pPr>
        <w:ind w:firstLineChars="100" w:firstLine="220"/>
      </w:pPr>
      <w:r w:rsidRPr="00861C33">
        <w:t xml:space="preserve">All 0: DC0P </w:t>
      </w:r>
      <w:r w:rsidRPr="00861C33">
        <w:rPr>
          <w:rFonts w:ascii="Cambria Math" w:hAnsi="Cambria Math" w:cs="Cambria Math"/>
        </w:rPr>
        <w:t>−</w:t>
      </w:r>
      <w:r w:rsidRPr="00861C33">
        <w:t xml:space="preserve"> DC0M &lt; 0 V</w:t>
      </w:r>
    </w:p>
    <w:p w14:paraId="50A307D8" w14:textId="77777777" w:rsidR="00861C33" w:rsidRDefault="00861C33"/>
    <w:p w14:paraId="055DEAA2" w14:textId="77777777" w:rsidR="00B303CB" w:rsidRPr="00B303CB" w:rsidRDefault="00B303CB" w:rsidP="00B303CB">
      <w:r w:rsidRPr="00B303CB">
        <w:t>The DC0P–DC0M differential output maintained a positive polarity for the "All 1" pattern and a negative polarity for the "All 0" pattern, aligning with the configured test patterns.</w:t>
      </w:r>
    </w:p>
    <w:p w14:paraId="59A552D5" w14:textId="77777777" w:rsidR="00EC61EB" w:rsidRPr="00530C46" w:rsidRDefault="00EC61EB"/>
    <w:p w14:paraId="2BB4A87C" w14:textId="119C8FD3" w:rsidR="00193284" w:rsidRPr="00EC61EB" w:rsidRDefault="00543C37" w:rsidP="00193284">
      <w:pPr>
        <w:pStyle w:val="ListParagraph"/>
        <w:numPr>
          <w:ilvl w:val="0"/>
          <w:numId w:val="1"/>
        </w:numPr>
        <w:rPr>
          <w:b/>
          <w:bCs/>
          <w:sz w:val="28"/>
          <w:szCs w:val="32"/>
        </w:rPr>
      </w:pPr>
      <w:r w:rsidRPr="00EC61EB">
        <w:rPr>
          <w:rFonts w:hint="eastAsia"/>
          <w:b/>
          <w:bCs/>
          <w:sz w:val="28"/>
          <w:szCs w:val="32"/>
        </w:rPr>
        <w:t>ADC3444, DC1</w:t>
      </w:r>
      <w:r w:rsidR="00EC61EB">
        <w:rPr>
          <w:rFonts w:hint="eastAsia"/>
          <w:b/>
          <w:bCs/>
          <w:sz w:val="28"/>
          <w:szCs w:val="32"/>
        </w:rPr>
        <w:t>(</w:t>
      </w:r>
      <w:r w:rsidR="00B303CB">
        <w:rPr>
          <w:rFonts w:hint="eastAsia"/>
          <w:b/>
          <w:bCs/>
          <w:sz w:val="28"/>
          <w:szCs w:val="32"/>
        </w:rPr>
        <w:t>MSB</w:t>
      </w:r>
      <w:r w:rsidR="00EC61EB">
        <w:rPr>
          <w:rFonts w:hint="eastAsia"/>
          <w:b/>
          <w:bCs/>
          <w:sz w:val="28"/>
          <w:szCs w:val="32"/>
        </w:rPr>
        <w:t xml:space="preserve"> 7-bit, D7~D13)</w:t>
      </w:r>
    </w:p>
    <w:p w14:paraId="07B18A29" w14:textId="53AAF7A1" w:rsidR="00193284" w:rsidRDefault="00193284" w:rsidP="009E5B74">
      <w:pPr>
        <w:ind w:firstLineChars="100" w:firstLine="220"/>
      </w:pPr>
      <w:proofErr w:type="gramStart"/>
      <w:r>
        <w:rPr>
          <w:rFonts w:hint="eastAsia"/>
        </w:rPr>
        <w:t>DCLK(</w:t>
      </w:r>
      <w:proofErr w:type="gramEnd"/>
      <w:r>
        <w:rPr>
          <w:rFonts w:hint="eastAsia"/>
        </w:rPr>
        <w:t xml:space="preserve">C1, </w:t>
      </w:r>
      <w:r w:rsidR="00B303CB">
        <w:rPr>
          <w:rFonts w:hint="eastAsia"/>
        </w:rPr>
        <w:t>yellow</w:t>
      </w:r>
      <w:r>
        <w:rPr>
          <w:rFonts w:hint="eastAsia"/>
        </w:rPr>
        <w:t xml:space="preserve">), </w:t>
      </w:r>
      <w:proofErr w:type="gramStart"/>
      <w:r>
        <w:rPr>
          <w:rFonts w:hint="eastAsia"/>
        </w:rPr>
        <w:t>FCLK(</w:t>
      </w:r>
      <w:proofErr w:type="gramEnd"/>
      <w:r>
        <w:rPr>
          <w:rFonts w:hint="eastAsia"/>
        </w:rPr>
        <w:t xml:space="preserve">C2, </w:t>
      </w:r>
      <w:r w:rsidR="00B303CB">
        <w:rPr>
          <w:rFonts w:hint="eastAsia"/>
        </w:rPr>
        <w:t>red</w:t>
      </w:r>
      <w:r>
        <w:rPr>
          <w:rFonts w:hint="eastAsia"/>
        </w:rPr>
        <w:t>), DC1</w:t>
      </w:r>
      <w:proofErr w:type="gramStart"/>
      <w:r>
        <w:rPr>
          <w:rFonts w:hint="eastAsia"/>
        </w:rPr>
        <w:t>P(</w:t>
      </w:r>
      <w:proofErr w:type="gramEnd"/>
      <w:r>
        <w:rPr>
          <w:rFonts w:hint="eastAsia"/>
        </w:rPr>
        <w:t xml:space="preserve">C3, </w:t>
      </w:r>
      <w:r w:rsidR="00B303CB">
        <w:rPr>
          <w:rFonts w:hint="eastAsia"/>
        </w:rPr>
        <w:t>blue</w:t>
      </w:r>
      <w:r>
        <w:rPr>
          <w:rFonts w:hint="eastAsia"/>
        </w:rPr>
        <w:t>), DC1</w:t>
      </w:r>
      <w:proofErr w:type="gramStart"/>
      <w:r>
        <w:rPr>
          <w:rFonts w:hint="eastAsia"/>
        </w:rPr>
        <w:t>M(</w:t>
      </w:r>
      <w:proofErr w:type="gramEnd"/>
      <w:r>
        <w:rPr>
          <w:rFonts w:hint="eastAsia"/>
        </w:rPr>
        <w:t xml:space="preserve">C4, </w:t>
      </w:r>
      <w:r w:rsidR="00B303CB">
        <w:rPr>
          <w:rFonts w:hint="eastAsia"/>
        </w:rPr>
        <w:t>green</w:t>
      </w:r>
      <w:r>
        <w:rPr>
          <w:rFonts w:hint="eastAsia"/>
        </w:rPr>
        <w:t xml:space="preserve">), </w:t>
      </w:r>
      <w:r w:rsidR="00861C33">
        <w:rPr>
          <w:rFonts w:hint="eastAsia"/>
        </w:rPr>
        <w:t>DC1P-DC1</w:t>
      </w:r>
      <w:proofErr w:type="gramStart"/>
      <w:r w:rsidR="00861C33">
        <w:rPr>
          <w:rFonts w:hint="eastAsia"/>
        </w:rPr>
        <w:t>M</w:t>
      </w:r>
      <w:r>
        <w:rPr>
          <w:rFonts w:hint="eastAsia"/>
        </w:rPr>
        <w:t>(</w:t>
      </w:r>
      <w:proofErr w:type="gramEnd"/>
      <w:r>
        <w:rPr>
          <w:rFonts w:hint="eastAsia"/>
        </w:rPr>
        <w:t>F1,</w:t>
      </w:r>
      <w:r w:rsidR="00861C33">
        <w:rPr>
          <w:rFonts w:hint="eastAsia"/>
        </w:rPr>
        <w:t xml:space="preserve"> </w:t>
      </w:r>
      <w:r w:rsidR="00B303CB">
        <w:rPr>
          <w:rFonts w:hint="eastAsia"/>
        </w:rPr>
        <w:t>orange</w:t>
      </w:r>
      <w:r>
        <w:rPr>
          <w:rFonts w:hint="eastAsia"/>
        </w:rPr>
        <w:t>)</w:t>
      </w:r>
    </w:p>
    <w:p w14:paraId="4D2E380A" w14:textId="77777777" w:rsidR="00EC61EB" w:rsidRPr="00193284" w:rsidRDefault="00EC61EB" w:rsidP="00193284"/>
    <w:p w14:paraId="2E7C7833" w14:textId="576EF887" w:rsidR="00193284" w:rsidRPr="00EC61EB" w:rsidRDefault="00193284" w:rsidP="00193284">
      <w:pPr>
        <w:pStyle w:val="ListParagraph"/>
        <w:numPr>
          <w:ilvl w:val="1"/>
          <w:numId w:val="1"/>
        </w:numPr>
        <w:rPr>
          <w:b/>
          <w:bCs/>
          <w:sz w:val="24"/>
          <w:szCs w:val="28"/>
        </w:rPr>
      </w:pPr>
      <w:r w:rsidRPr="00EC61EB">
        <w:rPr>
          <w:rFonts w:hint="eastAsia"/>
          <w:b/>
          <w:bCs/>
          <w:sz w:val="24"/>
          <w:szCs w:val="28"/>
        </w:rPr>
        <w:t>All 1 Test Pattern</w:t>
      </w:r>
    </w:p>
    <w:p w14:paraId="7B9FDD8B" w14:textId="2CD78E08" w:rsidR="00193284" w:rsidRDefault="00B303CB" w:rsidP="009E5B74">
      <w:pPr>
        <w:ind w:firstLineChars="100" w:firstLine="220"/>
      </w:pPr>
      <w:r>
        <w:rPr>
          <w:rFonts w:hint="eastAsia"/>
        </w:rPr>
        <w:t>register</w:t>
      </w:r>
      <w:r w:rsidR="00B6723A">
        <w:rPr>
          <w:rFonts w:hint="eastAsia"/>
        </w:rPr>
        <w:t xml:space="preserve">: </w:t>
      </w:r>
      <w:r w:rsidR="00193284">
        <w:rPr>
          <w:rFonts w:hint="eastAsia"/>
        </w:rPr>
        <w:t>0Bh = 0x20, 06h = 0x02</w:t>
      </w:r>
    </w:p>
    <w:p w14:paraId="2CAA6D17" w14:textId="29F6C175" w:rsidR="00AD3CB1" w:rsidRDefault="00861C33">
      <w:r>
        <w:rPr>
          <w:noProof/>
        </w:rPr>
        <w:lastRenderedPageBreak/>
        <w:drawing>
          <wp:inline distT="0" distB="0" distL="0" distR="0" wp14:anchorId="3E1D55DB" wp14:editId="5B997A54">
            <wp:extent cx="5734050" cy="3343275"/>
            <wp:effectExtent l="0" t="0" r="0" b="9525"/>
            <wp:docPr id="133531228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3343275"/>
                    </a:xfrm>
                    <a:prstGeom prst="rect">
                      <a:avLst/>
                    </a:prstGeom>
                    <a:noFill/>
                    <a:ln>
                      <a:noFill/>
                    </a:ln>
                  </pic:spPr>
                </pic:pic>
              </a:graphicData>
            </a:graphic>
          </wp:inline>
        </w:drawing>
      </w:r>
    </w:p>
    <w:p w14:paraId="1DA330FB" w14:textId="134D7BF6" w:rsidR="00EC61EB" w:rsidRDefault="00FD11C1">
      <w:r w:rsidRPr="00FD11C1">
        <w:t>The red circles indicate the intervals of waveform fluctuation that were observed periodically only on DC1, but not on DC0.</w:t>
      </w:r>
    </w:p>
    <w:p w14:paraId="7819344D" w14:textId="77777777" w:rsidR="00FD11C1" w:rsidRDefault="00FD11C1"/>
    <w:p w14:paraId="253165A5" w14:textId="4CE1580E" w:rsidR="00193284" w:rsidRPr="00EC61EB" w:rsidRDefault="00193284" w:rsidP="00193284">
      <w:pPr>
        <w:pStyle w:val="ListParagraph"/>
        <w:numPr>
          <w:ilvl w:val="1"/>
          <w:numId w:val="1"/>
        </w:numPr>
        <w:rPr>
          <w:b/>
          <w:bCs/>
          <w:sz w:val="24"/>
          <w:szCs w:val="28"/>
        </w:rPr>
      </w:pPr>
      <w:r w:rsidRPr="00EC61EB">
        <w:rPr>
          <w:rFonts w:hint="eastAsia"/>
          <w:b/>
          <w:bCs/>
          <w:sz w:val="24"/>
          <w:szCs w:val="28"/>
        </w:rPr>
        <w:t>All 0 Test Pattern</w:t>
      </w:r>
    </w:p>
    <w:p w14:paraId="2606B302" w14:textId="7250F5DC" w:rsidR="00193284" w:rsidRDefault="00B303CB" w:rsidP="009E5B74">
      <w:pPr>
        <w:ind w:firstLineChars="100" w:firstLine="220"/>
      </w:pPr>
      <w:r>
        <w:rPr>
          <w:rFonts w:hint="eastAsia"/>
        </w:rPr>
        <w:t>register</w:t>
      </w:r>
      <w:r w:rsidR="00B6723A">
        <w:rPr>
          <w:rFonts w:hint="eastAsia"/>
        </w:rPr>
        <w:t xml:space="preserve">: </w:t>
      </w:r>
      <w:r w:rsidR="00193284">
        <w:rPr>
          <w:rFonts w:hint="eastAsia"/>
        </w:rPr>
        <w:t>0Bh = 0x10, 06h = 0x02</w:t>
      </w:r>
    </w:p>
    <w:p w14:paraId="3E47E982" w14:textId="3ECE85C7" w:rsidR="00AD3CB1" w:rsidRDefault="00861C33">
      <w:r>
        <w:rPr>
          <w:rFonts w:hint="eastAsia"/>
          <w:noProof/>
        </w:rPr>
        <w:drawing>
          <wp:inline distT="0" distB="0" distL="0" distR="0" wp14:anchorId="1AF861B3" wp14:editId="3332CC25">
            <wp:extent cx="5734050" cy="3343275"/>
            <wp:effectExtent l="0" t="0" r="0" b="9525"/>
            <wp:docPr id="153151554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3343275"/>
                    </a:xfrm>
                    <a:prstGeom prst="rect">
                      <a:avLst/>
                    </a:prstGeom>
                    <a:noFill/>
                    <a:ln>
                      <a:noFill/>
                    </a:ln>
                  </pic:spPr>
                </pic:pic>
              </a:graphicData>
            </a:graphic>
          </wp:inline>
        </w:drawing>
      </w:r>
    </w:p>
    <w:p w14:paraId="634855F8" w14:textId="77777777" w:rsidR="00000F37" w:rsidRDefault="00000F37" w:rsidP="00530C46">
      <w:r w:rsidRPr="00000F37">
        <w:lastRenderedPageBreak/>
        <w:t>The red circles indicate the intervals of waveform fluctuation that were observed periodically only on DC1, but not on DC0.</w:t>
      </w:r>
    </w:p>
    <w:p w14:paraId="6E26B489" w14:textId="333BC171" w:rsidR="00035CB4" w:rsidRDefault="00000F37" w:rsidP="00000F37">
      <w:pPr>
        <w:pStyle w:val="ListParagraph"/>
        <w:numPr>
          <w:ilvl w:val="1"/>
          <w:numId w:val="7"/>
        </w:numPr>
      </w:pPr>
      <w:r w:rsidRPr="00000F37">
        <w:t>The DC1P–DC1M differential output maintained the baseline polarities for both "All 1" and "All 0" patterns, but periodic voltage fluctuations—absent on DC0—occurred repeatedly at specific points in time.</w:t>
      </w:r>
    </w:p>
    <w:p w14:paraId="49169F35" w14:textId="77777777" w:rsidR="00035CB4" w:rsidRDefault="00035CB4" w:rsidP="00530C46"/>
    <w:p w14:paraId="31D25ADA" w14:textId="77777777" w:rsidR="00951FFE" w:rsidRPr="00951FFE" w:rsidRDefault="00951FFE" w:rsidP="00951FFE">
      <w:pPr>
        <w:rPr>
          <w:szCs w:val="22"/>
        </w:rPr>
      </w:pPr>
      <w:r w:rsidRPr="00951FFE">
        <w:rPr>
          <w:szCs w:val="22"/>
        </w:rPr>
        <w:t>Conclusion</w:t>
      </w:r>
    </w:p>
    <w:p w14:paraId="6DF422BA" w14:textId="77777777" w:rsidR="00951FFE" w:rsidRPr="00951FFE" w:rsidRDefault="00951FFE" w:rsidP="00951FFE">
      <w:pPr>
        <w:rPr>
          <w:szCs w:val="22"/>
        </w:rPr>
      </w:pPr>
      <w:r w:rsidRPr="00951FFE">
        <w:rPr>
          <w:szCs w:val="22"/>
        </w:rPr>
        <w:t>The ADC3444 was configured with an internal sampling clock of 25 MSPS in 2-wire mode, and the "All 1" and "All 0" test patterns were measured on Channel C.</w:t>
      </w:r>
    </w:p>
    <w:p w14:paraId="49E528FD" w14:textId="77777777" w:rsidR="00951FFE" w:rsidRPr="00951FFE" w:rsidRDefault="00951FFE" w:rsidP="00951FFE">
      <w:pPr>
        <w:rPr>
          <w:szCs w:val="22"/>
        </w:rPr>
      </w:pPr>
      <w:r w:rsidRPr="00951FFE">
        <w:rPr>
          <w:szCs w:val="22"/>
        </w:rPr>
        <w:t>The DC0P–DC0M differential output maintained a positive polarity for the "All 1" pattern and a negative polarity for the "All 0" pattern, aligning precisely with the configured test patterns.</w:t>
      </w:r>
    </w:p>
    <w:p w14:paraId="77624FA4" w14:textId="77777777" w:rsidR="00951FFE" w:rsidRPr="00951FFE" w:rsidRDefault="00951FFE" w:rsidP="00951FFE">
      <w:pPr>
        <w:rPr>
          <w:szCs w:val="22"/>
        </w:rPr>
      </w:pPr>
      <w:r w:rsidRPr="00951FFE">
        <w:rPr>
          <w:szCs w:val="22"/>
        </w:rPr>
        <w:t>Similarly, the DC1P–DC1M differential output matched the configured settings for the baseline logic polarities of both "All 1" and "All 0" patterns. However, periodic differential voltage fluctuations, which were not observed on DC0, were repeatedly identified on DC1. Since the differential voltage polarity was maintained even during these fluctuation intervals, no inversion of the logic state was detected on the oscilloscope measurements.</w:t>
      </w:r>
    </w:p>
    <w:p w14:paraId="11964FB3" w14:textId="77777777" w:rsidR="00951FFE" w:rsidRPr="00951FFE" w:rsidRDefault="00951FFE" w:rsidP="00951FFE">
      <w:pPr>
        <w:rPr>
          <w:szCs w:val="22"/>
        </w:rPr>
      </w:pPr>
      <w:r w:rsidRPr="00951FFE">
        <w:rPr>
          <w:szCs w:val="22"/>
        </w:rPr>
        <w:t>To determine the root cause of the periodic differential voltage fluctuations observed on DC1, further verification is required regarding the ADC3444 LVDS output settings, as well as the differential termination and load conditions at the output stage.</w:t>
      </w:r>
    </w:p>
    <w:p w14:paraId="3F6D1A50" w14:textId="77777777" w:rsidR="00035CB4" w:rsidRPr="009E5B74" w:rsidRDefault="00035CB4" w:rsidP="00530C46"/>
    <w:sectPr w:rsidR="00035CB4" w:rsidRPr="009E5B7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AE7"/>
    <w:multiLevelType w:val="multilevel"/>
    <w:tmpl w:val="1204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44D5B"/>
    <w:multiLevelType w:val="multilevel"/>
    <w:tmpl w:val="69F2F1F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heme="minorEastAsia" w:hAnsi="Wingding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04391"/>
    <w:multiLevelType w:val="multilevel"/>
    <w:tmpl w:val="BD20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F92141"/>
    <w:multiLevelType w:val="hybridMultilevel"/>
    <w:tmpl w:val="D168403E"/>
    <w:lvl w:ilvl="0" w:tplc="94841F36">
      <w:start w:val="1"/>
      <w:numFmt w:val="decimal"/>
      <w:lvlText w:val="%1."/>
      <w:lvlJc w:val="left"/>
      <w:pPr>
        <w:ind w:left="800" w:hanging="360"/>
      </w:pPr>
      <w:rPr>
        <w:rFonts w:hint="default"/>
      </w:rPr>
    </w:lvl>
    <w:lvl w:ilvl="1" w:tplc="04090019">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502D25B9"/>
    <w:multiLevelType w:val="hybridMultilevel"/>
    <w:tmpl w:val="5B7C0044"/>
    <w:lvl w:ilvl="0" w:tplc="49B6469C">
      <w:numFmt w:val="bullet"/>
      <w:lvlText w:val="-"/>
      <w:lvlJc w:val="left"/>
      <w:pPr>
        <w:ind w:left="800" w:hanging="360"/>
      </w:pPr>
      <w:rPr>
        <w:rFonts w:ascii="Malgun Gothic" w:eastAsia="Malgun Gothic" w:hAnsi="Malgun Gothic"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5A48471B"/>
    <w:multiLevelType w:val="multilevel"/>
    <w:tmpl w:val="2026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DE174A"/>
    <w:multiLevelType w:val="hybridMultilevel"/>
    <w:tmpl w:val="24AE8C34"/>
    <w:lvl w:ilvl="0" w:tplc="352C41D6">
      <w:numFmt w:val="bullet"/>
      <w:lvlText w:val=""/>
      <w:lvlJc w:val="left"/>
      <w:pPr>
        <w:ind w:left="800" w:hanging="360"/>
      </w:pPr>
      <w:rPr>
        <w:rFonts w:ascii="Wingdings" w:eastAsiaTheme="minorEastAsia"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553926526">
    <w:abstractNumId w:val="3"/>
  </w:num>
  <w:num w:numId="2" w16cid:durableId="1014918031">
    <w:abstractNumId w:val="6"/>
  </w:num>
  <w:num w:numId="3" w16cid:durableId="1921208422">
    <w:abstractNumId w:val="4"/>
  </w:num>
  <w:num w:numId="4" w16cid:durableId="492261580">
    <w:abstractNumId w:val="0"/>
  </w:num>
  <w:num w:numId="5" w16cid:durableId="890002028">
    <w:abstractNumId w:val="5"/>
  </w:num>
  <w:num w:numId="6" w16cid:durableId="1497264956">
    <w:abstractNumId w:val="2"/>
  </w:num>
  <w:num w:numId="7" w16cid:durableId="601106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B1"/>
    <w:rsid w:val="00000F37"/>
    <w:rsid w:val="00035CB4"/>
    <w:rsid w:val="00080D8B"/>
    <w:rsid w:val="000D62BC"/>
    <w:rsid w:val="00193284"/>
    <w:rsid w:val="001F0FF0"/>
    <w:rsid w:val="002E4298"/>
    <w:rsid w:val="0031508B"/>
    <w:rsid w:val="0043601B"/>
    <w:rsid w:val="00480802"/>
    <w:rsid w:val="00530C46"/>
    <w:rsid w:val="00543C37"/>
    <w:rsid w:val="0075354F"/>
    <w:rsid w:val="007C0892"/>
    <w:rsid w:val="008072CF"/>
    <w:rsid w:val="00837DBC"/>
    <w:rsid w:val="00861C33"/>
    <w:rsid w:val="00951FFE"/>
    <w:rsid w:val="009938BA"/>
    <w:rsid w:val="009E5B74"/>
    <w:rsid w:val="00AA3C79"/>
    <w:rsid w:val="00AD3CB1"/>
    <w:rsid w:val="00B303CB"/>
    <w:rsid w:val="00B5121B"/>
    <w:rsid w:val="00B6723A"/>
    <w:rsid w:val="00BB3BA1"/>
    <w:rsid w:val="00CC499B"/>
    <w:rsid w:val="00E3411C"/>
    <w:rsid w:val="00EC61EB"/>
    <w:rsid w:val="00FD11C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5A61"/>
  <w15:chartTrackingRefBased/>
  <w15:docId w15:val="{32F57855-44F5-4866-AEF5-01205CB9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uiPriority w:val="9"/>
    <w:qFormat/>
    <w:rsid w:val="00AD3C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AD3C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AD3CB1"/>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link w:val="Heading4Char"/>
    <w:uiPriority w:val="9"/>
    <w:semiHidden/>
    <w:unhideWhenUsed/>
    <w:qFormat/>
    <w:rsid w:val="00AD3CB1"/>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AD3C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AD3C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AD3C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AD3C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AD3C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CB1"/>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AD3CB1"/>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AD3CB1"/>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AD3CB1"/>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AD3CB1"/>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D3CB1"/>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AD3CB1"/>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AD3CB1"/>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AD3CB1"/>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AD3CB1"/>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CB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CB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D3CB1"/>
    <w:pPr>
      <w:spacing w:before="160"/>
      <w:jc w:val="center"/>
    </w:pPr>
    <w:rPr>
      <w:i/>
      <w:iCs/>
      <w:color w:val="404040" w:themeColor="text1" w:themeTint="BF"/>
    </w:rPr>
  </w:style>
  <w:style w:type="character" w:customStyle="1" w:styleId="QuoteChar">
    <w:name w:val="Quote Char"/>
    <w:basedOn w:val="DefaultParagraphFont"/>
    <w:link w:val="Quote"/>
    <w:uiPriority w:val="29"/>
    <w:rsid w:val="00AD3CB1"/>
    <w:rPr>
      <w:i/>
      <w:iCs/>
      <w:color w:val="404040" w:themeColor="text1" w:themeTint="BF"/>
    </w:rPr>
  </w:style>
  <w:style w:type="paragraph" w:styleId="ListParagraph">
    <w:name w:val="List Paragraph"/>
    <w:basedOn w:val="Normal"/>
    <w:uiPriority w:val="34"/>
    <w:qFormat/>
    <w:rsid w:val="00AD3CB1"/>
    <w:pPr>
      <w:ind w:left="720"/>
      <w:contextualSpacing/>
    </w:pPr>
  </w:style>
  <w:style w:type="character" w:styleId="IntenseEmphasis">
    <w:name w:val="Intense Emphasis"/>
    <w:basedOn w:val="DefaultParagraphFont"/>
    <w:uiPriority w:val="21"/>
    <w:qFormat/>
    <w:rsid w:val="00AD3CB1"/>
    <w:rPr>
      <w:i/>
      <w:iCs/>
      <w:color w:val="0F4761" w:themeColor="accent1" w:themeShade="BF"/>
    </w:rPr>
  </w:style>
  <w:style w:type="paragraph" w:styleId="IntenseQuote">
    <w:name w:val="Intense Quote"/>
    <w:basedOn w:val="Normal"/>
    <w:next w:val="Normal"/>
    <w:link w:val="IntenseQuoteChar"/>
    <w:uiPriority w:val="30"/>
    <w:qFormat/>
    <w:rsid w:val="00AD3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CB1"/>
    <w:rPr>
      <w:i/>
      <w:iCs/>
      <w:color w:val="0F4761" w:themeColor="accent1" w:themeShade="BF"/>
    </w:rPr>
  </w:style>
  <w:style w:type="character" w:styleId="IntenseReference">
    <w:name w:val="Intense Reference"/>
    <w:basedOn w:val="DefaultParagraphFont"/>
    <w:uiPriority w:val="32"/>
    <w:qFormat/>
    <w:rsid w:val="00AD3C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a91b3f4-52d4-4cc5-ad96-9fe348371e74}" enabled="1" method="Privileged" siteId="{f17e046d-fcb1-4ba0-bed0-afe902bfe35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496</Words>
  <Characters>2832</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 MinHyeok</dc:creator>
  <cp:keywords/>
  <dc:description/>
  <cp:lastModifiedBy>Park, David</cp:lastModifiedBy>
  <cp:revision>2</cp:revision>
  <dcterms:created xsi:type="dcterms:W3CDTF">2026-08-06T06:57:00Z</dcterms:created>
  <dcterms:modified xsi:type="dcterms:W3CDTF">2026-08-06T06:57:00Z</dcterms:modified>
</cp:coreProperties>
</file>