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3B" w:rsidRDefault="00177665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>Comments to your notes:</w:t>
      </w: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</w:p>
    <w:p w:rsidR="00AE103B" w:rsidRPr="00177665" w:rsidRDefault="00AE103B" w:rsidP="00AE103B">
      <w:pPr>
        <w:pStyle w:val="ListParagraph"/>
        <w:ind w:hanging="360"/>
        <w:rPr>
          <w:rFonts w:ascii="Calibri" w:hAnsi="Calibri" w:cs="Calibri"/>
          <w:color w:val="FF0000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>1.</w:t>
      </w:r>
      <w:r>
        <w:rPr>
          <w:color w:val="1F497D"/>
          <w:sz w:val="14"/>
          <w:szCs w:val="14"/>
          <w:lang w:val="en-IN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>“</w:t>
      </w:r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>I  inserted 8192 into the “No. of sample per cycle” field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”  - 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>The Number of samples entered in the CER testing as per the following criteria. (</w:t>
      </w:r>
      <w:proofErr w:type="gramStart"/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>shared</w:t>
      </w:r>
      <w:proofErr w:type="gramEnd"/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 previously in E2E post)</w:t>
      </w:r>
    </w:p>
    <w:p w:rsidR="00AE103B" w:rsidRDefault="00AE103B" w:rsidP="00AE103B">
      <w:pPr>
        <w:pStyle w:val="ListParagraph"/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noProof/>
        </w:rPr>
        <w:drawing>
          <wp:inline distT="0" distB="0" distL="0" distR="0">
            <wp:extent cx="6257925" cy="400050"/>
            <wp:effectExtent l="0" t="0" r="9525" b="0"/>
            <wp:docPr id="3" name="Picture 3" descr="cid:image001.png@01D644B4.A128D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44B4.A128DC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                </w:t>
      </w:r>
    </w:p>
    <w:p w:rsidR="00AE103B" w:rsidRPr="00177665" w:rsidRDefault="00AE103B" w:rsidP="00AE103B">
      <w:pPr>
        <w:pStyle w:val="ListParagraph"/>
        <w:ind w:hanging="360"/>
        <w:rPr>
          <w:rFonts w:ascii="Calibri" w:hAnsi="Calibri" w:cs="Calibri"/>
          <w:color w:val="FF0000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>2.</w:t>
      </w:r>
      <w:r>
        <w:rPr>
          <w:color w:val="1F497D"/>
          <w:sz w:val="14"/>
          <w:szCs w:val="14"/>
          <w:lang w:val="en-IN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>“</w:t>
      </w:r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 xml:space="preserve">I connected a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>120KHz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 xml:space="preserve"> sine wave to input A of the ADC (I tried both 1dBm and 10dBm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” – 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The ADC input frequency must be </w:t>
      </w:r>
      <w:r w:rsidR="00177665" w:rsidRPr="00177665">
        <w:rPr>
          <w:rFonts w:ascii="Calibri" w:hAnsi="Calibri" w:cs="Calibri"/>
          <w:color w:val="FF0000"/>
          <w:sz w:val="22"/>
          <w:szCs w:val="22"/>
          <w:lang w:val="en-IN"/>
        </w:rPr>
        <w:t>coherent 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>as per the following (shared previously in E2E post)</w:t>
      </w:r>
    </w:p>
    <w:p w:rsidR="00AE103B" w:rsidRDefault="00AE103B" w:rsidP="00AE103B">
      <w:pPr>
        <w:ind w:left="360"/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noProof/>
        </w:rPr>
        <w:drawing>
          <wp:inline distT="0" distB="0" distL="0" distR="0">
            <wp:extent cx="6238875" cy="952500"/>
            <wp:effectExtent l="0" t="0" r="9525" b="0"/>
            <wp:docPr id="2" name="Picture 2" descr="cid:image002.png@01D644B4.C567E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644B4.C567E2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3B" w:rsidRDefault="00AE103B" w:rsidP="00AE103B">
      <w:pPr>
        <w:ind w:left="360"/>
        <w:rPr>
          <w:rFonts w:ascii="Calibri" w:hAnsi="Calibri" w:cs="Calibri"/>
          <w:color w:val="1F497D"/>
          <w:sz w:val="22"/>
          <w:szCs w:val="22"/>
          <w:lang w:val="en-IN"/>
        </w:rPr>
      </w:pPr>
    </w:p>
    <w:p w:rsidR="00AE103B" w:rsidRPr="00177665" w:rsidRDefault="00AE103B" w:rsidP="00177665">
      <w:pPr>
        <w:pStyle w:val="ListParagraph"/>
        <w:ind w:hanging="360"/>
        <w:rPr>
          <w:rFonts w:ascii="Calibri" w:hAnsi="Calibri" w:cs="Calibri"/>
          <w:color w:val="FF0000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>3.</w:t>
      </w:r>
      <w:r>
        <w:rPr>
          <w:color w:val="1F497D"/>
          <w:sz w:val="14"/>
          <w:szCs w:val="14"/>
          <w:lang w:val="en-IN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>“</w:t>
      </w:r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>In the “Threshold” field I inserted the number 100 (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>i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 xml:space="preserve"> did it only to threshold #1). Is it correct?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>how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 xml:space="preserve"> do you define this number?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>” –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In CER testing, the </w:t>
      </w:r>
      <w:proofErr w:type="gramStart"/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difference in the samples of </w:t>
      </w:r>
      <w:r w:rsid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a 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>successive complete Sine cycle are</w:t>
      </w:r>
      <w:proofErr w:type="gramEnd"/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 compared with the</w:t>
      </w:r>
      <w:r w:rsid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 t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hreshold value entered in the HSDC pro GUI. Any difference which is above the entered threshold value is taken as </w:t>
      </w:r>
      <w:r w:rsid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an 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error and </w:t>
      </w:r>
      <w:r w:rsid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the 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>error count is incremented.</w:t>
      </w:r>
    </w:p>
    <w:p w:rsidR="00177665" w:rsidRDefault="00177665" w:rsidP="00AE103B">
      <w:pPr>
        <w:pStyle w:val="ListParagraph"/>
        <w:rPr>
          <w:rFonts w:ascii="Calibri" w:hAnsi="Calibri" w:cs="Calibri"/>
          <w:color w:val="FF0000"/>
          <w:sz w:val="22"/>
          <w:szCs w:val="22"/>
          <w:lang w:val="en-IN"/>
        </w:rPr>
      </w:pPr>
    </w:p>
    <w:p w:rsidR="00AE103B" w:rsidRPr="00177665" w:rsidRDefault="00177665" w:rsidP="00AE103B">
      <w:pPr>
        <w:pStyle w:val="ListParagraph"/>
        <w:rPr>
          <w:rFonts w:ascii="Calibri" w:hAnsi="Calibri" w:cs="Calibri"/>
          <w:color w:val="FF0000"/>
          <w:sz w:val="22"/>
          <w:szCs w:val="22"/>
          <w:lang w:val="en-IN"/>
        </w:rPr>
      </w:pPr>
      <w:r>
        <w:rPr>
          <w:rFonts w:ascii="Calibri" w:hAnsi="Calibri" w:cs="Calibri"/>
          <w:color w:val="FF0000"/>
          <w:sz w:val="22"/>
          <w:szCs w:val="22"/>
          <w:lang w:val="en-IN"/>
        </w:rPr>
        <w:t>For example:</w:t>
      </w:r>
      <w:r w:rsidR="00AE103B"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 </w:t>
      </w:r>
    </w:p>
    <w:p w:rsidR="00AE103B" w:rsidRPr="00177665" w:rsidRDefault="00AE103B" w:rsidP="00AE103B">
      <w:pPr>
        <w:pStyle w:val="ListParagraph"/>
        <w:rPr>
          <w:rFonts w:ascii="Calibri" w:hAnsi="Calibri" w:cs="Calibri"/>
          <w:color w:val="FF0000"/>
          <w:sz w:val="22"/>
          <w:szCs w:val="22"/>
          <w:lang w:val="en-IN"/>
        </w:rPr>
      </w:pP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              Threshold is </w:t>
      </w:r>
      <w:r w:rsid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set to 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>100.</w:t>
      </w:r>
    </w:p>
    <w:p w:rsidR="00AE103B" w:rsidRPr="00177665" w:rsidRDefault="00AE103B" w:rsidP="00AE103B">
      <w:pPr>
        <w:pStyle w:val="ListParagraph"/>
        <w:ind w:firstLine="720"/>
        <w:rPr>
          <w:rFonts w:ascii="Calibri" w:hAnsi="Calibri" w:cs="Calibri"/>
          <w:color w:val="FF0000"/>
          <w:sz w:val="22"/>
          <w:szCs w:val="22"/>
          <w:lang w:val="en-IN"/>
        </w:rPr>
      </w:pP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In Sine cycle 1, at n instance ADC samples as 357890. </w:t>
      </w:r>
    </w:p>
    <w:p w:rsidR="00AE103B" w:rsidRPr="00177665" w:rsidRDefault="00AE103B" w:rsidP="00AE103B">
      <w:pPr>
        <w:pStyle w:val="ListParagraph"/>
        <w:ind w:firstLine="720"/>
        <w:rPr>
          <w:rFonts w:ascii="Calibri" w:hAnsi="Calibri" w:cs="Calibri"/>
          <w:color w:val="FF0000"/>
          <w:sz w:val="22"/>
          <w:szCs w:val="22"/>
          <w:lang w:val="en-IN"/>
        </w:rPr>
      </w:pP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>In next Sine cycle (say 2, 3…), at the same nth instance ADC samples as 357200</w:t>
      </w:r>
    </w:p>
    <w:p w:rsidR="00AE103B" w:rsidRPr="00177665" w:rsidRDefault="00AE103B" w:rsidP="00177665">
      <w:pPr>
        <w:pStyle w:val="ListParagraph"/>
        <w:ind w:left="1410"/>
        <w:rPr>
          <w:rFonts w:ascii="Calibri" w:hAnsi="Calibri" w:cs="Calibri"/>
          <w:color w:val="FF0000"/>
          <w:sz w:val="22"/>
          <w:szCs w:val="22"/>
          <w:lang w:val="en-IN"/>
        </w:rPr>
      </w:pP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Difference = 357200-357890 = 690 &gt; 100 (threshold) – </w:t>
      </w:r>
      <w:r w:rsid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This 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is taken as </w:t>
      </w:r>
      <w:r w:rsidR="00177665">
        <w:rPr>
          <w:rFonts w:ascii="Calibri" w:hAnsi="Calibri" w:cs="Calibri"/>
          <w:color w:val="FF0000"/>
          <w:sz w:val="22"/>
          <w:szCs w:val="22"/>
          <w:lang w:val="en-IN"/>
        </w:rPr>
        <w:t>an e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rror and </w:t>
      </w:r>
      <w:r w:rsid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the 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error </w:t>
      </w:r>
      <w:r w:rsidR="00177665"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the 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>count</w:t>
      </w:r>
      <w:r w:rsidR="00460E1D">
        <w:rPr>
          <w:rFonts w:ascii="Calibri" w:hAnsi="Calibri" w:cs="Calibri"/>
          <w:color w:val="FF0000"/>
          <w:sz w:val="22"/>
          <w:szCs w:val="22"/>
          <w:lang w:val="en-IN"/>
        </w:rPr>
        <w:t>er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 is incremented</w:t>
      </w:r>
      <w:r w:rsidR="00460E1D">
        <w:rPr>
          <w:rFonts w:ascii="Calibri" w:hAnsi="Calibri" w:cs="Calibri"/>
          <w:color w:val="FF0000"/>
          <w:sz w:val="22"/>
          <w:szCs w:val="22"/>
          <w:lang w:val="en-IN"/>
        </w:rPr>
        <w:t xml:space="preserve"> by one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>.</w:t>
      </w:r>
    </w:p>
    <w:p w:rsidR="00AE103B" w:rsidRDefault="00AE103B" w:rsidP="00AE103B">
      <w:pPr>
        <w:pStyle w:val="ListParagraph"/>
        <w:rPr>
          <w:rFonts w:ascii="Calibri" w:hAnsi="Calibri" w:cs="Calibri"/>
          <w:color w:val="1F497D"/>
          <w:sz w:val="22"/>
          <w:szCs w:val="22"/>
          <w:lang w:val="en-IN"/>
        </w:rPr>
      </w:pPr>
    </w:p>
    <w:p w:rsidR="00AE103B" w:rsidRDefault="00AE103B" w:rsidP="00AE103B">
      <w:pPr>
        <w:pStyle w:val="ListParagraph"/>
        <w:ind w:hanging="360"/>
        <w:rPr>
          <w:rFonts w:ascii="Calibri" w:hAnsi="Calibri" w:cs="Calibri"/>
          <w:color w:val="FF0000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>4.</w:t>
      </w:r>
      <w:r>
        <w:rPr>
          <w:color w:val="1F497D"/>
          <w:sz w:val="14"/>
          <w:szCs w:val="14"/>
          <w:lang w:val="en-IN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>“</w:t>
      </w:r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>BTW, why there are 5 thresholds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” – 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>For computing CER testing for up</w:t>
      </w:r>
      <w:r w:rsidR="000B0300">
        <w:rPr>
          <w:rFonts w:ascii="Calibri" w:hAnsi="Calibri" w:cs="Calibri"/>
          <w:color w:val="FF0000"/>
          <w:sz w:val="22"/>
          <w:szCs w:val="22"/>
          <w:lang w:val="en-IN"/>
        </w:rPr>
        <w:t xml:space="preserve"> 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>to 5 different threshold values at a time. Please use as required.</w:t>
      </w:r>
    </w:p>
    <w:p w:rsidR="00177665" w:rsidRDefault="00177665" w:rsidP="00AE103B">
      <w:pPr>
        <w:pStyle w:val="ListParagraph"/>
        <w:ind w:hanging="360"/>
        <w:rPr>
          <w:rFonts w:ascii="Calibri" w:hAnsi="Calibri" w:cs="Calibri"/>
          <w:color w:val="1F497D"/>
          <w:sz w:val="22"/>
          <w:szCs w:val="22"/>
          <w:lang w:val="en-IN"/>
        </w:rPr>
      </w:pPr>
    </w:p>
    <w:p w:rsidR="00AE103B" w:rsidRPr="00177665" w:rsidRDefault="00AE103B" w:rsidP="00AE103B">
      <w:pPr>
        <w:pStyle w:val="ListParagraph"/>
        <w:ind w:hanging="360"/>
        <w:rPr>
          <w:rFonts w:ascii="Calibri" w:hAnsi="Calibri" w:cs="Calibri"/>
          <w:color w:val="FF0000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>5.</w:t>
      </w:r>
      <w:r>
        <w:rPr>
          <w:color w:val="1F497D"/>
          <w:sz w:val="14"/>
          <w:szCs w:val="14"/>
          <w:lang w:val="en-IN"/>
        </w:rPr>
        <w:t xml:space="preserve">       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>“</w:t>
      </w:r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 xml:space="preserve">BTW,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>Is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lang w:val="en-IN"/>
        </w:rPr>
        <w:t xml:space="preserve"> there a way to reset the counters without closing the program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” – </w:t>
      </w:r>
      <w:r w:rsidR="000B0300" w:rsidRPr="000B0300">
        <w:rPr>
          <w:rFonts w:ascii="Calibri" w:hAnsi="Calibri" w:cs="Calibri"/>
          <w:color w:val="FF0000"/>
          <w:sz w:val="22"/>
          <w:szCs w:val="22"/>
          <w:lang w:val="en-IN"/>
        </w:rPr>
        <w:t xml:space="preserve">There are </w:t>
      </w:r>
      <w:r w:rsidR="000B0300">
        <w:rPr>
          <w:rFonts w:ascii="Calibri" w:hAnsi="Calibri" w:cs="Calibri"/>
          <w:color w:val="FF0000"/>
          <w:sz w:val="22"/>
          <w:szCs w:val="22"/>
          <w:lang w:val="en-IN"/>
        </w:rPr>
        <w:t>n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o buttons to reset counters specifically. But the </w:t>
      </w:r>
      <w:r w:rsidR="000B0300" w:rsidRPr="00177665">
        <w:rPr>
          <w:rFonts w:ascii="Calibri" w:hAnsi="Calibri" w:cs="Calibri"/>
          <w:color w:val="FF0000"/>
          <w:sz w:val="22"/>
          <w:szCs w:val="22"/>
          <w:lang w:val="en-IN"/>
        </w:rPr>
        <w:t>counters get</w:t>
      </w:r>
      <w:r w:rsidR="000B0300">
        <w:rPr>
          <w:rFonts w:ascii="Calibri" w:hAnsi="Calibri" w:cs="Calibri"/>
          <w:color w:val="FF0000"/>
          <w:sz w:val="22"/>
          <w:szCs w:val="22"/>
          <w:lang w:val="en-IN"/>
        </w:rPr>
        <w:t xml:space="preserve"> reset when the user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 click</w:t>
      </w:r>
      <w:r w:rsidR="000B0300">
        <w:rPr>
          <w:rFonts w:ascii="Calibri" w:hAnsi="Calibri" w:cs="Calibri"/>
          <w:color w:val="FF0000"/>
          <w:sz w:val="22"/>
          <w:szCs w:val="22"/>
          <w:lang w:val="en-IN"/>
        </w:rPr>
        <w:t>s</w:t>
      </w:r>
      <w:r w:rsidRPr="00177665">
        <w:rPr>
          <w:rFonts w:ascii="Calibri" w:hAnsi="Calibri" w:cs="Calibri"/>
          <w:color w:val="FF0000"/>
          <w:sz w:val="22"/>
          <w:szCs w:val="22"/>
          <w:lang w:val="en-IN"/>
        </w:rPr>
        <w:t xml:space="preserve"> on “Start Test” each time.</w:t>
      </w:r>
    </w:p>
    <w:p w:rsidR="00AE103B" w:rsidRDefault="00AE103B" w:rsidP="00AE103B">
      <w:pPr>
        <w:pStyle w:val="ListParagraph"/>
        <w:rPr>
          <w:rFonts w:ascii="Calibri" w:hAnsi="Calibri" w:cs="Calibri"/>
          <w:color w:val="1F497D"/>
          <w:sz w:val="22"/>
          <w:szCs w:val="22"/>
          <w:lang w:val="en-IN"/>
        </w:rPr>
      </w:pPr>
    </w:p>
    <w:p w:rsidR="00AE103B" w:rsidRDefault="00AE103B" w:rsidP="00AE103B">
      <w:pP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en-IN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en-IN"/>
        </w:rPr>
        <w:t>Example:</w:t>
      </w: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>In ADS54J60 421 mode,</w:t>
      </w: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                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>Sampling Frequency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      Fs   = 983.04 MHz</w:t>
      </w: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                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>Input Sine Frequency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   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>Fin = 120 KHz</w:t>
      </w: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                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>Number of samples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       N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>  </w:t>
      </w:r>
      <w:r w:rsidR="000B0300">
        <w:rPr>
          <w:rFonts w:ascii="Calibri" w:hAnsi="Calibri" w:cs="Calibri"/>
          <w:color w:val="1F497D"/>
          <w:sz w:val="22"/>
          <w:szCs w:val="22"/>
          <w:lang w:val="en-IN"/>
        </w:rPr>
        <w:t xml:space="preserve"> = 81920 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>(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>greater than 65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>,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>536(2^n) and smaller than 131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>,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>072)</w:t>
      </w: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>Now, to fi</w:t>
      </w: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nd the 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>coherent input sine frequency, u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>se the coherent calculator,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 xml:space="preserve"> as shown in next page.</w:t>
      </w: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lastRenderedPageBreak/>
        <w:t xml:space="preserve">                </w:t>
      </w:r>
      <w:r>
        <w:rPr>
          <w:noProof/>
        </w:rPr>
        <w:drawing>
          <wp:inline distT="0" distB="0" distL="0" distR="0">
            <wp:extent cx="5181600" cy="2895600"/>
            <wp:effectExtent l="0" t="0" r="0" b="0"/>
            <wp:docPr id="1" name="Picture 1" descr="cid:image003.png@01D644BD.CD73E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png@01D644BD.CD73E2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3B" w:rsidRDefault="00AE103B" w:rsidP="00AE103B">
      <w:pPr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                </w:t>
      </w:r>
    </w:p>
    <w:p w:rsidR="0046491E" w:rsidRDefault="0046491E" w:rsidP="00AE103B">
      <w:pPr>
        <w:ind w:firstLine="720"/>
        <w:rPr>
          <w:rFonts w:ascii="Calibri" w:hAnsi="Calibri" w:cs="Calibri"/>
          <w:color w:val="1F497D"/>
          <w:sz w:val="22"/>
          <w:szCs w:val="22"/>
          <w:lang w:val="en-IN"/>
        </w:rPr>
      </w:pPr>
      <w:r>
        <w:rPr>
          <w:rFonts w:ascii="Calibri" w:hAnsi="Calibri" w:cs="Calibri"/>
          <w:color w:val="1F497D"/>
          <w:sz w:val="22"/>
          <w:szCs w:val="22"/>
          <w:lang w:val="en-IN"/>
        </w:rPr>
        <w:t>T</w:t>
      </w:r>
      <w:r w:rsidR="00AE103B">
        <w:rPr>
          <w:rFonts w:ascii="Calibri" w:hAnsi="Calibri" w:cs="Calibri"/>
          <w:color w:val="1F497D"/>
          <w:sz w:val="22"/>
          <w:szCs w:val="22"/>
          <w:lang w:val="en-IN"/>
        </w:rPr>
        <w:t xml:space="preserve">he input sine frequency must be </w:t>
      </w:r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en-IN"/>
        </w:rPr>
        <w:t xml:space="preserve">changed to </w:t>
      </w:r>
      <w:proofErr w:type="gramStart"/>
      <w:r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en-IN"/>
        </w:rPr>
        <w:t>132</w:t>
      </w:r>
      <w:r w:rsidR="00AE103B">
        <w:rPr>
          <w:rFonts w:ascii="Calibri" w:hAnsi="Calibri" w:cs="Calibri"/>
          <w:b/>
          <w:bCs/>
          <w:color w:val="1F497D"/>
          <w:sz w:val="22"/>
          <w:szCs w:val="22"/>
          <w:u w:val="single"/>
          <w:lang w:val="en-IN"/>
        </w:rPr>
        <w:t>KHz</w:t>
      </w:r>
      <w:proofErr w:type="gramEnd"/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 instead of 120</w:t>
      </w:r>
      <w:r w:rsidR="00AE103B">
        <w:rPr>
          <w:rFonts w:ascii="Calibri" w:hAnsi="Calibri" w:cs="Calibri"/>
          <w:color w:val="1F497D"/>
          <w:sz w:val="22"/>
          <w:szCs w:val="22"/>
          <w:lang w:val="en-IN"/>
        </w:rPr>
        <w:t xml:space="preserve">KHz to obtain 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  </w:t>
      </w:r>
    </w:p>
    <w:p w:rsidR="00AE103B" w:rsidRDefault="00AE103B" w:rsidP="0046491E">
      <w:pPr>
        <w:ind w:firstLine="720"/>
        <w:rPr>
          <w:rFonts w:ascii="Calibri" w:hAnsi="Calibri" w:cs="Calibri"/>
          <w:color w:val="1F497D"/>
          <w:sz w:val="22"/>
          <w:szCs w:val="22"/>
          <w:lang w:val="en-IN"/>
        </w:rPr>
      </w:pPr>
      <w:proofErr w:type="gramStart"/>
      <w:r>
        <w:rPr>
          <w:rFonts w:ascii="Calibri" w:hAnsi="Calibri" w:cs="Calibri"/>
          <w:color w:val="1F497D"/>
          <w:sz w:val="22"/>
          <w:szCs w:val="22"/>
          <w:lang w:val="en-IN"/>
        </w:rPr>
        <w:t>coherency</w:t>
      </w:r>
      <w:proofErr w:type="gramEnd"/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 and then resume the test.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 </w:t>
      </w:r>
      <w:r w:rsidR="0046491E">
        <w:rPr>
          <w:rFonts w:ascii="Calibri" w:hAnsi="Calibri" w:cs="Calibri"/>
          <w:color w:val="1F497D"/>
          <w:sz w:val="22"/>
          <w:szCs w:val="22"/>
          <w:lang w:val="en-IN"/>
        </w:rPr>
        <w:t xml:space="preserve">In this case, </w:t>
      </w:r>
      <w:r>
        <w:rPr>
          <w:rFonts w:ascii="Calibri" w:hAnsi="Calibri" w:cs="Calibri"/>
          <w:color w:val="1F497D"/>
          <w:sz w:val="22"/>
          <w:szCs w:val="22"/>
          <w:lang w:val="en-IN"/>
        </w:rPr>
        <w:t xml:space="preserve">11 cycles are taken for CER testing. </w:t>
      </w:r>
    </w:p>
    <w:p w:rsidR="00D15B3B" w:rsidRDefault="00D15B3B"/>
    <w:sectPr w:rsidR="00D15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3B"/>
    <w:rsid w:val="000B0300"/>
    <w:rsid w:val="00177665"/>
    <w:rsid w:val="00460E1D"/>
    <w:rsid w:val="0046491E"/>
    <w:rsid w:val="00AE103B"/>
    <w:rsid w:val="00D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0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44B4.C567E2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644B4.A128DC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3.png@01D644BD.CD73E2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a0181823</dc:creator>
  <cp:lastModifiedBy>a0181823</cp:lastModifiedBy>
  <cp:revision>4</cp:revision>
  <dcterms:created xsi:type="dcterms:W3CDTF">2020-06-17T10:26:00Z</dcterms:created>
  <dcterms:modified xsi:type="dcterms:W3CDTF">2020-06-17T10:38:00Z</dcterms:modified>
</cp:coreProperties>
</file>