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494C" w:rsidRDefault="0092494C" w:rsidP="0092494C">
      <w:r>
        <w:t>Using the TI evaluation modules and software:</w:t>
      </w:r>
    </w:p>
    <w:p w:rsidR="002968ED" w:rsidRDefault="002968ED" w:rsidP="002968ED">
      <w:pPr>
        <w:pStyle w:val="ListParagraph"/>
        <w:numPr>
          <w:ilvl w:val="0"/>
          <w:numId w:val="1"/>
        </w:numPr>
      </w:pPr>
      <w:r>
        <w:t>Connect 5V power and USB to both boards</w:t>
      </w:r>
    </w:p>
    <w:p w:rsidR="002968ED" w:rsidRDefault="002968ED" w:rsidP="002968ED">
      <w:pPr>
        <w:pStyle w:val="ListParagraph"/>
        <w:numPr>
          <w:ilvl w:val="0"/>
          <w:numId w:val="1"/>
        </w:numPr>
      </w:pPr>
      <w:r>
        <w:t>Turn on power (using SW6) to data capture board</w:t>
      </w:r>
    </w:p>
    <w:p w:rsidR="002968ED" w:rsidRDefault="002968ED" w:rsidP="002968ED">
      <w:pPr>
        <w:pStyle w:val="ListParagraph"/>
        <w:numPr>
          <w:ilvl w:val="0"/>
          <w:numId w:val="1"/>
        </w:numPr>
      </w:pPr>
      <w:r>
        <w:t>Turn on power (using S1) to ADC board</w:t>
      </w:r>
    </w:p>
    <w:p w:rsidR="002968ED" w:rsidRDefault="002968ED" w:rsidP="002968ED">
      <w:pPr>
        <w:pStyle w:val="ListParagraph"/>
        <w:numPr>
          <w:ilvl w:val="0"/>
          <w:numId w:val="1"/>
        </w:numPr>
      </w:pPr>
      <w:r>
        <w:t>Start the ADC12J4000EVM GUI program</w:t>
      </w:r>
    </w:p>
    <w:p w:rsidR="002968ED" w:rsidRDefault="002968ED" w:rsidP="002968ED">
      <w:pPr>
        <w:pStyle w:val="ListParagraph"/>
        <w:numPr>
          <w:ilvl w:val="0"/>
          <w:numId w:val="1"/>
        </w:numPr>
      </w:pPr>
      <w:r>
        <w:t>Select “EVM” tab on ADC12J4000EVM GUI</w:t>
      </w:r>
    </w:p>
    <w:p w:rsidR="002968ED" w:rsidRDefault="002968ED" w:rsidP="002968ED">
      <w:pPr>
        <w:pStyle w:val="ListParagraph"/>
        <w:numPr>
          <w:ilvl w:val="1"/>
          <w:numId w:val="1"/>
        </w:numPr>
      </w:pPr>
      <w:r>
        <w:t>Select clock source (On-board)</w:t>
      </w:r>
    </w:p>
    <w:p w:rsidR="002968ED" w:rsidRDefault="002968ED" w:rsidP="002968ED">
      <w:pPr>
        <w:pStyle w:val="ListParagraph"/>
        <w:numPr>
          <w:ilvl w:val="1"/>
          <w:numId w:val="1"/>
        </w:numPr>
      </w:pPr>
      <w:r>
        <w:t xml:space="preserve">Select Fs (FS=4000 </w:t>
      </w:r>
      <w:proofErr w:type="spellStart"/>
      <w:r>
        <w:t>Msps</w:t>
      </w:r>
      <w:proofErr w:type="spellEnd"/>
      <w:r>
        <w:t>)</w:t>
      </w:r>
    </w:p>
    <w:p w:rsidR="002968ED" w:rsidRDefault="002968ED" w:rsidP="002968ED">
      <w:pPr>
        <w:pStyle w:val="ListParagraph"/>
        <w:numPr>
          <w:ilvl w:val="1"/>
          <w:numId w:val="1"/>
        </w:numPr>
      </w:pPr>
      <w:r>
        <w:t>Select decimation mode (Bypass Mode; DDR)</w:t>
      </w:r>
    </w:p>
    <w:p w:rsidR="002968ED" w:rsidRDefault="002968ED" w:rsidP="002968ED">
      <w:pPr>
        <w:pStyle w:val="ListParagraph"/>
        <w:numPr>
          <w:ilvl w:val="1"/>
          <w:numId w:val="1"/>
        </w:numPr>
      </w:pPr>
      <w:r>
        <w:t>Click “Program Clocks and ADC” button once</w:t>
      </w:r>
    </w:p>
    <w:p w:rsidR="002968ED" w:rsidRDefault="002968ED" w:rsidP="002968ED">
      <w:pPr>
        <w:pStyle w:val="ListParagraph"/>
        <w:numPr>
          <w:ilvl w:val="0"/>
          <w:numId w:val="1"/>
        </w:numPr>
      </w:pPr>
      <w:r>
        <w:t>Select “Control” tab on ADC12J4000EVM GUI</w:t>
      </w:r>
    </w:p>
    <w:p w:rsidR="002968ED" w:rsidRDefault="002968ED" w:rsidP="002968ED">
      <w:pPr>
        <w:pStyle w:val="ListParagraph"/>
        <w:numPr>
          <w:ilvl w:val="1"/>
          <w:numId w:val="1"/>
        </w:numPr>
      </w:pPr>
      <w:r>
        <w:t xml:space="preserve">Click “ </w:t>
      </w:r>
      <w:proofErr w:type="spellStart"/>
      <w:r>
        <w:t>Excute</w:t>
      </w:r>
      <w:proofErr w:type="spellEnd"/>
      <w:r>
        <w:t xml:space="preserve"> Foreground CAL” button once</w:t>
      </w:r>
    </w:p>
    <w:p w:rsidR="002968ED" w:rsidRDefault="002968ED" w:rsidP="002968ED">
      <w:pPr>
        <w:pStyle w:val="ListParagraph"/>
        <w:numPr>
          <w:ilvl w:val="0"/>
          <w:numId w:val="1"/>
        </w:numPr>
      </w:pPr>
      <w:r>
        <w:t>Start the HSDC Pro software</w:t>
      </w:r>
    </w:p>
    <w:p w:rsidR="002968ED" w:rsidRDefault="002968ED" w:rsidP="002968ED">
      <w:pPr>
        <w:pStyle w:val="ListParagraph"/>
        <w:numPr>
          <w:ilvl w:val="0"/>
          <w:numId w:val="1"/>
        </w:numPr>
      </w:pPr>
      <w:r>
        <w:t>Select the ADC12J4000_BYPASS device to upload FPGA firmware</w:t>
      </w:r>
    </w:p>
    <w:p w:rsidR="002968ED" w:rsidRDefault="0092494C" w:rsidP="002968ED">
      <w:pPr>
        <w:pStyle w:val="ListParagraph"/>
        <w:numPr>
          <w:ilvl w:val="0"/>
          <w:numId w:val="1"/>
        </w:numPr>
      </w:pPr>
      <w:r>
        <w:t>Enter the “ADC Output Data Rate” (should match the Fs from above)</w:t>
      </w:r>
    </w:p>
    <w:p w:rsidR="0092494C" w:rsidRDefault="0092494C" w:rsidP="002968ED">
      <w:pPr>
        <w:pStyle w:val="ListParagraph"/>
        <w:numPr>
          <w:ilvl w:val="0"/>
          <w:numId w:val="1"/>
        </w:numPr>
      </w:pPr>
      <w:r>
        <w:t>Select the number of samples to collect</w:t>
      </w:r>
    </w:p>
    <w:p w:rsidR="00CD5421" w:rsidRDefault="0092494C" w:rsidP="002968ED">
      <w:pPr>
        <w:pStyle w:val="ListParagraph"/>
        <w:numPr>
          <w:ilvl w:val="0"/>
          <w:numId w:val="1"/>
        </w:numPr>
      </w:pPr>
      <w:r>
        <w:t>Click the “Capture” button to acquire a set of samples</w:t>
      </w:r>
    </w:p>
    <w:p w:rsidR="00CD5421" w:rsidRDefault="00CD5421" w:rsidP="00CD5421">
      <w:r>
        <w:t>To use external trigger:</w:t>
      </w:r>
    </w:p>
    <w:p w:rsidR="00CD5421" w:rsidRDefault="00CD5421" w:rsidP="00CD5421">
      <w:pPr>
        <w:pStyle w:val="ListParagraph"/>
        <w:numPr>
          <w:ilvl w:val="0"/>
          <w:numId w:val="2"/>
        </w:numPr>
      </w:pPr>
      <w:r>
        <w:t>“Data Capture Options” =&gt; “Trigger Option”</w:t>
      </w:r>
    </w:p>
    <w:p w:rsidR="00CD5421" w:rsidRDefault="00CD5421" w:rsidP="00CD5421">
      <w:pPr>
        <w:pStyle w:val="ListParagraph"/>
        <w:numPr>
          <w:ilvl w:val="0"/>
          <w:numId w:val="2"/>
        </w:numPr>
      </w:pPr>
      <w:r>
        <w:t>Select “Trigger mode enable” then OK</w:t>
      </w:r>
    </w:p>
    <w:p w:rsidR="00CD5421" w:rsidRDefault="00CD5421" w:rsidP="00CD5421">
      <w:pPr>
        <w:pStyle w:val="ListParagraph"/>
        <w:numPr>
          <w:ilvl w:val="0"/>
          <w:numId w:val="2"/>
        </w:numPr>
      </w:pPr>
      <w:r>
        <w:t>Click the “Read DDR Memory” button. Samples will be acquired on external trigger event. This must occur within 12 seconds of clicking button. NOTE: if continuous triggers is applied to the trigger input, this seems to hang the board after the first successful trigger event.</w:t>
      </w:r>
    </w:p>
    <w:p w:rsidR="00CD5421" w:rsidRDefault="00CD5421" w:rsidP="00CD5421">
      <w:r>
        <w:t>Screen captures of setup:</w:t>
      </w:r>
    </w:p>
    <w:p w:rsidR="0092494C" w:rsidRDefault="00CD5421" w:rsidP="00CD5421">
      <w:r>
        <w:rPr>
          <w:noProof/>
        </w:rPr>
        <w:lastRenderedPageBreak/>
        <w:drawing>
          <wp:inline distT="0" distB="0" distL="0" distR="0" wp14:anchorId="3B1EB3D0" wp14:editId="23E4F57A">
            <wp:extent cx="5943600" cy="39541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8473EC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494C">
        <w:t xml:space="preserve"> </w:t>
      </w:r>
    </w:p>
    <w:p w:rsidR="00CD5421" w:rsidRDefault="00CD5421" w:rsidP="00CD5421">
      <w:r>
        <w:rPr>
          <w:noProof/>
        </w:rPr>
        <w:drawing>
          <wp:inline distT="0" distB="0" distL="0" distR="0" wp14:anchorId="17041391" wp14:editId="126F70E1">
            <wp:extent cx="5943600" cy="39541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841DE3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421" w:rsidRDefault="00CD5421" w:rsidP="00CD5421">
      <w:r>
        <w:rPr>
          <w:noProof/>
        </w:rPr>
        <w:lastRenderedPageBreak/>
        <w:drawing>
          <wp:inline distT="0" distB="0" distL="0" distR="0" wp14:anchorId="74514862" wp14:editId="6D52CB10">
            <wp:extent cx="5943600" cy="3521110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936" t="11987" r="18677" b="18289"/>
                    <a:stretch/>
                  </pic:blipFill>
                  <pic:spPr bwMode="auto">
                    <a:xfrm>
                      <a:off x="0" y="0"/>
                      <a:ext cx="5943600" cy="3521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421" w:rsidRDefault="00CD5421" w:rsidP="00CD5421">
      <w:r>
        <w:rPr>
          <w:noProof/>
        </w:rPr>
        <w:drawing>
          <wp:inline distT="0" distB="0" distL="0" distR="0" wp14:anchorId="75CA69E9" wp14:editId="714E153D">
            <wp:extent cx="5943600" cy="3859157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846" t="12079" r="19744" b="17037"/>
                    <a:stretch/>
                  </pic:blipFill>
                  <pic:spPr bwMode="auto">
                    <a:xfrm>
                      <a:off x="0" y="0"/>
                      <a:ext cx="5943600" cy="3859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421" w:rsidRDefault="00CD5421" w:rsidP="00CD5421">
      <w:r>
        <w:rPr>
          <w:noProof/>
        </w:rPr>
        <w:lastRenderedPageBreak/>
        <w:drawing>
          <wp:inline distT="0" distB="0" distL="0" distR="0" wp14:anchorId="68D794FC" wp14:editId="317B697B">
            <wp:extent cx="5943600" cy="37986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975" t="12308" r="18846" b="17036"/>
                    <a:stretch/>
                  </pic:blipFill>
                  <pic:spPr bwMode="auto">
                    <a:xfrm>
                      <a:off x="0" y="0"/>
                      <a:ext cx="5943600" cy="3798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54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6634D3"/>
    <w:multiLevelType w:val="hybridMultilevel"/>
    <w:tmpl w:val="DC2C3C1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A37902"/>
    <w:multiLevelType w:val="hybridMultilevel"/>
    <w:tmpl w:val="141A7D4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8ED"/>
    <w:rsid w:val="002968ED"/>
    <w:rsid w:val="0092494C"/>
    <w:rsid w:val="00977587"/>
    <w:rsid w:val="00CD5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1F5013-79A5-4DB5-928A-86E51B10C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68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theme" Target="theme/theme1.xml"/><Relationship Id="rId5" Type="http://schemas.openxmlformats.org/officeDocument/2006/relationships/image" Target="media/image1.tmp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Henderson</dc:creator>
  <cp:keywords/>
  <dc:description/>
  <cp:lastModifiedBy>Edward Henderson</cp:lastModifiedBy>
  <cp:revision>2</cp:revision>
  <dcterms:created xsi:type="dcterms:W3CDTF">2016-09-01T13:34:00Z</dcterms:created>
  <dcterms:modified xsi:type="dcterms:W3CDTF">2016-10-18T17:19:00Z</dcterms:modified>
</cp:coreProperties>
</file>