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3FC" w:rsidRDefault="001F4B3C">
      <w:r>
        <w:rPr>
          <w:noProof/>
        </w:rPr>
        <w:drawing>
          <wp:inline distT="0" distB="0" distL="0" distR="0">
            <wp:extent cx="5692775" cy="1998345"/>
            <wp:effectExtent l="0" t="0" r="317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775" cy="199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B3C" w:rsidRDefault="001F4B3C"/>
    <w:p w:rsidR="001F4B3C" w:rsidRDefault="001F4B3C">
      <w:r>
        <w:rPr>
          <w:noProof/>
        </w:rPr>
        <w:drawing>
          <wp:inline distT="0" distB="0" distL="0" distR="0">
            <wp:extent cx="5943600" cy="29794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F4B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B3C"/>
    <w:rsid w:val="001F4B3C"/>
    <w:rsid w:val="005A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4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B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4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B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Instruments, Inc.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a0181823</dc:creator>
  <cp:lastModifiedBy>a0181823</cp:lastModifiedBy>
  <cp:revision>1</cp:revision>
  <dcterms:created xsi:type="dcterms:W3CDTF">2020-03-01T15:10:00Z</dcterms:created>
  <dcterms:modified xsi:type="dcterms:W3CDTF">2020-03-01T15:11:00Z</dcterms:modified>
</cp:coreProperties>
</file>