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40" w:rsidRPr="00324499" w:rsidRDefault="00CD5F40">
      <w:pPr>
        <w:widowControl/>
        <w:rPr>
          <w:rFonts w:ascii="Helvetica" w:hAnsi="Helvetica" w:cs="Arial"/>
          <w:b/>
          <w:sz w:val="16"/>
          <w:szCs w:val="16"/>
        </w:rPr>
      </w:pPr>
    </w:p>
    <w:p w:rsidR="00DD6973" w:rsidRDefault="00DD6973">
      <w:pPr>
        <w:widowControl/>
        <w:rPr>
          <w:rFonts w:ascii="Helvetica" w:hAnsi="Helvetica" w:cs="Arial"/>
          <w:b/>
          <w:sz w:val="52"/>
          <w:szCs w:val="52"/>
        </w:rPr>
      </w:pPr>
    </w:p>
    <w:p w:rsidR="00DD6973" w:rsidRDefault="00DD6973">
      <w:pPr>
        <w:widowControl/>
        <w:rPr>
          <w:rFonts w:ascii="Helvetica" w:hAnsi="Helvetica" w:cs="Arial"/>
          <w:b/>
          <w:sz w:val="52"/>
          <w:szCs w:val="52"/>
        </w:rPr>
      </w:pPr>
    </w:p>
    <w:p w:rsidR="00DD6973" w:rsidRDefault="00DD6973">
      <w:pPr>
        <w:widowControl/>
        <w:rPr>
          <w:rFonts w:ascii="Helvetica" w:hAnsi="Helvetica" w:cs="Arial"/>
          <w:b/>
          <w:sz w:val="52"/>
          <w:szCs w:val="52"/>
        </w:rPr>
      </w:pPr>
    </w:p>
    <w:p w:rsidR="00CD5F40" w:rsidRDefault="00DD6973">
      <w:pPr>
        <w:widowControl/>
        <w:rPr>
          <w:rFonts w:ascii="Helvetica" w:hAnsi="Helvetica" w:cs="Arial"/>
          <w:b/>
          <w:sz w:val="52"/>
          <w:szCs w:val="52"/>
        </w:rPr>
      </w:pPr>
      <w:r>
        <w:rPr>
          <w:rFonts w:ascii="Helvetica" w:hAnsi="Helvetica" w:cs="Arial"/>
          <w:b/>
          <w:noProof/>
          <w:sz w:val="52"/>
          <w:szCs w:val="52"/>
          <w:lang w:eastAsia="zh-CN"/>
        </w:rPr>
        <w:drawing>
          <wp:inline distT="0" distB="0" distL="0" distR="0">
            <wp:extent cx="4759960" cy="3588214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8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130E"/>
        <w:tblLook w:val="04A0" w:firstRow="1" w:lastRow="0" w:firstColumn="1" w:lastColumn="0" w:noHBand="0" w:noVBand="1"/>
      </w:tblPr>
      <w:tblGrid>
        <w:gridCol w:w="7513"/>
      </w:tblGrid>
      <w:tr w:rsidR="00C9797B" w:rsidTr="00C9797B">
        <w:tc>
          <w:tcPr>
            <w:tcW w:w="7513" w:type="dxa"/>
            <w:shd w:val="clear" w:color="auto" w:fill="EC130E"/>
          </w:tcPr>
          <w:p w:rsidR="00C9797B" w:rsidRPr="00C9797B" w:rsidRDefault="00D17AF3" w:rsidP="00C9797B">
            <w:pPr>
              <w:widowControl/>
              <w:rPr>
                <w:rFonts w:ascii="Helvetica" w:hAnsi="Helvetica" w:cs="Arial"/>
                <w:b/>
                <w:color w:val="FFFFFF" w:themeColor="background1"/>
                <w:sz w:val="44"/>
                <w:szCs w:val="44"/>
              </w:rPr>
            </w:pPr>
            <w:r>
              <w:rPr>
                <w:rFonts w:ascii="Helvetica" w:hAnsi="Helvetica" w:cs="Arial"/>
                <w:b/>
                <w:color w:val="FFFFFF" w:themeColor="background1"/>
                <w:sz w:val="44"/>
                <w:szCs w:val="44"/>
              </w:rPr>
              <w:t>EVMK2H</w:t>
            </w:r>
            <w:r w:rsidR="00C9797B" w:rsidRPr="00C9797B">
              <w:rPr>
                <w:rFonts w:ascii="Helvetica" w:hAnsi="Helvetica" w:cs="Arial" w:hint="eastAsia"/>
                <w:b/>
                <w:color w:val="FFFFFF" w:themeColor="background1"/>
                <w:sz w:val="44"/>
                <w:szCs w:val="44"/>
              </w:rPr>
              <w:t xml:space="preserve"> Evaluation Module</w:t>
            </w:r>
          </w:p>
          <w:p w:rsidR="00C9797B" w:rsidRPr="00C9797B" w:rsidRDefault="00C9797B" w:rsidP="00C9797B">
            <w:pPr>
              <w:widowControl/>
              <w:rPr>
                <w:rFonts w:ascii="Helvetica" w:hAnsi="Helvetica" w:cs="Arial"/>
                <w:b/>
                <w:sz w:val="48"/>
                <w:szCs w:val="48"/>
              </w:rPr>
            </w:pPr>
            <w:r w:rsidRPr="00C9797B">
              <w:rPr>
                <w:rFonts w:ascii="Helvetica" w:hAnsi="Helvetica" w:cs="Arial" w:hint="eastAsia"/>
                <w:b/>
                <w:color w:val="FFFFFF" w:themeColor="background1"/>
                <w:sz w:val="44"/>
                <w:szCs w:val="44"/>
              </w:rPr>
              <w:t>Quick Start Guide</w:t>
            </w:r>
          </w:p>
        </w:tc>
      </w:tr>
    </w:tbl>
    <w:p w:rsidR="006D4673" w:rsidRDefault="00E90717" w:rsidP="00007390">
      <w:pPr>
        <w:snapToGrid w:val="0"/>
        <w:spacing w:afterLines="20" w:after="72" w:line="200" w:lineRule="atLeast"/>
        <w:jc w:val="center"/>
        <w:rPr>
          <w:rFonts w:ascii="Helvetica" w:hAnsi="Helvetica" w:cs="Arial"/>
          <w:b/>
          <w:sz w:val="40"/>
          <w:szCs w:val="40"/>
        </w:rPr>
      </w:pPr>
      <w:r>
        <w:rPr>
          <w:rFonts w:ascii="Helvetica" w:hAnsi="Helvetica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4657090</wp:posOffset>
                </wp:positionV>
                <wp:extent cx="1543050" cy="914400"/>
                <wp:effectExtent l="6985" t="8890" r="12065" b="10160"/>
                <wp:wrapNone/>
                <wp:docPr id="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914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BB1" w:rsidRPr="00E07863" w:rsidRDefault="007E3BB1" w:rsidP="00E07863">
                            <w:pPr>
                              <w:spacing w:line="200" w:lineRule="exact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0786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Need updated graphic</w:t>
                            </w:r>
                            <w:r w:rsidR="00E07863" w:rsidRPr="00E0786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E0786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 this build suggest we not use a graphic for the first page.  Start with Photo of EVM.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left:0;text-align:left;margin-left:128.05pt;margin-top:366.7pt;width:121.5pt;height:1in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" fillcolor="yellow">
                <v:textbox>
                  <w:txbxContent>
                    <w:p w:rsidR="007E3BB1" w:rsidRPr="00E07863" w:rsidRDefault="007E3BB1" w:rsidP="00E07863">
                      <w:pPr>
                        <w:spacing w:line="200" w:lineRule="exact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E0786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Need updated graphic</w:t>
                      </w:r>
                      <w:r w:rsidR="00E07863" w:rsidRPr="00E0786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E0786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For this build suggest we not use a graphic for the first page.  Start with Photo of EVM.</w:t>
                      </w:r>
                    </w:p>
                  </w:txbxContent>
                </v:textbox>
              </v:shape>
            </w:pict>
          </mc:Fallback>
        </mc:AlternateContent>
      </w:r>
      <w:r w:rsidR="00CD5F40">
        <w:rPr>
          <w:rFonts w:ascii="Helvetica" w:hAnsi="Helvetica" w:cs="Arial"/>
          <w:b/>
          <w:sz w:val="40"/>
          <w:szCs w:val="40"/>
        </w:rPr>
        <w:br w:type="page"/>
      </w:r>
    </w:p>
    <w:p w:rsidR="005D1600" w:rsidRPr="0007167F" w:rsidRDefault="006C0832" w:rsidP="005D1600">
      <w:pPr>
        <w:widowControl/>
        <w:adjustRightInd w:val="0"/>
        <w:snapToGrid w:val="0"/>
        <w:spacing w:line="240" w:lineRule="atLeast"/>
        <w:rPr>
          <w:rFonts w:ascii="Helvetica" w:hAnsi="Helvetica" w:cs="Arial"/>
          <w:b/>
          <w:color w:val="FF0000"/>
          <w:sz w:val="48"/>
          <w:szCs w:val="48"/>
        </w:rPr>
      </w:pPr>
      <w:r>
        <w:rPr>
          <w:rFonts w:ascii="Helvetica" w:hAnsi="Helvetica" w:cs="Arial"/>
          <w:b/>
          <w:color w:val="FF0000"/>
          <w:sz w:val="48"/>
          <w:szCs w:val="48"/>
        </w:rPr>
        <w:lastRenderedPageBreak/>
        <w:t>EVM</w:t>
      </w:r>
      <w:r w:rsidR="00450F36">
        <w:rPr>
          <w:rFonts w:ascii="Helvetica" w:hAnsi="Helvetica" w:cs="Arial"/>
          <w:b/>
          <w:color w:val="FF0000"/>
          <w:sz w:val="48"/>
          <w:szCs w:val="48"/>
        </w:rPr>
        <w:t>K2</w:t>
      </w:r>
      <w:r w:rsidR="00D17AF3">
        <w:rPr>
          <w:rFonts w:ascii="Helvetica" w:hAnsi="Helvetica" w:cs="Arial"/>
          <w:b/>
          <w:color w:val="FF0000"/>
          <w:sz w:val="48"/>
          <w:szCs w:val="48"/>
        </w:rPr>
        <w:t>H</w:t>
      </w:r>
      <w:r w:rsidR="0007167F">
        <w:rPr>
          <w:rFonts w:ascii="Helvetica" w:hAnsi="Helvetica" w:cs="Arial" w:hint="eastAsia"/>
          <w:b/>
          <w:color w:val="FF0000"/>
          <w:sz w:val="48"/>
          <w:szCs w:val="48"/>
        </w:rPr>
        <w:t xml:space="preserve"> </w:t>
      </w:r>
      <w:r w:rsidR="005D1600">
        <w:rPr>
          <w:rFonts w:ascii="Helvetica" w:hAnsi="Helvetica" w:cs="Arial" w:hint="eastAsia"/>
          <w:b/>
          <w:sz w:val="40"/>
          <w:szCs w:val="40"/>
        </w:rPr>
        <w:t>Evaluation Module</w:t>
      </w:r>
      <w:r w:rsidR="005D1600" w:rsidRPr="005349FA">
        <w:rPr>
          <w:rFonts w:ascii="Helvetica" w:hAnsi="Helvetica" w:cs="Arial"/>
          <w:b/>
          <w:sz w:val="40"/>
          <w:szCs w:val="40"/>
        </w:rPr>
        <w:t xml:space="preserve"> </w:t>
      </w:r>
    </w:p>
    <w:p w:rsidR="005D1600" w:rsidRDefault="007756F1" w:rsidP="00007390">
      <w:pPr>
        <w:spacing w:afterLines="30" w:after="108" w:line="200" w:lineRule="atLeast"/>
        <w:jc w:val="center"/>
        <w:rPr>
          <w:rFonts w:ascii="Helvetica" w:hAnsi="Helvetica" w:cs="Arial"/>
          <w:b/>
          <w:szCs w:val="24"/>
        </w:rPr>
      </w:pPr>
      <w:r>
        <w:rPr>
          <w:rFonts w:ascii="Helvetica" w:hAnsi="Helvetica" w:cs="Arial"/>
          <w:b/>
          <w:noProof/>
          <w:szCs w:val="24"/>
          <w:lang w:eastAsia="zh-CN"/>
        </w:rPr>
        <w:drawing>
          <wp:inline distT="0" distB="0" distL="0" distR="0">
            <wp:extent cx="3635525" cy="5054803"/>
            <wp:effectExtent l="19050" t="0" r="30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94" cy="50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5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0"/>
        <w:gridCol w:w="3432"/>
        <w:gridCol w:w="270"/>
        <w:gridCol w:w="3534"/>
      </w:tblGrid>
      <w:tr w:rsidR="00AD1081" w:rsidRPr="00AD1081" w:rsidTr="00AD1081">
        <w:trPr>
          <w:trHeight w:val="411"/>
        </w:trPr>
        <w:tc>
          <w:tcPr>
            <w:tcW w:w="290" w:type="dxa"/>
            <w:noWrap/>
            <w:vAlign w:val="center"/>
          </w:tcPr>
          <w:p w:rsidR="00AD1081" w:rsidRPr="00AD1081" w:rsidRDefault="00AD1081" w:rsidP="00AD1081">
            <w:pPr>
              <w:pStyle w:val="NoSpacing"/>
              <w:spacing w:line="240" w:lineRule="exact"/>
              <w:jc w:val="center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A</w:t>
            </w:r>
          </w:p>
        </w:tc>
        <w:tc>
          <w:tcPr>
            <w:tcW w:w="3432" w:type="dxa"/>
            <w:tcBorders>
              <w:right w:val="double" w:sz="4" w:space="0" w:color="auto"/>
            </w:tcBorders>
            <w:noWrap/>
            <w:vAlign w:val="center"/>
          </w:tcPr>
          <w:p w:rsidR="00AD1081" w:rsidRPr="00AD1081" w:rsidRDefault="00AD1081" w:rsidP="00AD1081">
            <w:pPr>
              <w:pStyle w:val="NoSpacing"/>
              <w:spacing w:line="240" w:lineRule="exact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N</w:t>
            </w:r>
            <w:r w:rsidRPr="00AD1081">
              <w:rPr>
                <w:kern w:val="0"/>
                <w:sz w:val="20"/>
                <w:szCs w:val="20"/>
              </w:rPr>
              <w:t>o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 xml:space="preserve"> F</w:t>
            </w:r>
            <w:r w:rsidRPr="00AD1081">
              <w:rPr>
                <w:kern w:val="0"/>
                <w:sz w:val="20"/>
                <w:szCs w:val="20"/>
              </w:rPr>
              <w:t>unctionality</w:t>
            </w:r>
          </w:p>
        </w:tc>
        <w:tc>
          <w:tcPr>
            <w:tcW w:w="27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noWrap/>
            <w:vAlign w:val="center"/>
          </w:tcPr>
          <w:p w:rsidR="00AD1081" w:rsidRPr="00AD1081" w:rsidRDefault="00AD1081" w:rsidP="00AD1081">
            <w:pPr>
              <w:pStyle w:val="NoSpacing"/>
              <w:spacing w:line="240" w:lineRule="exact"/>
              <w:jc w:val="center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F</w:t>
            </w:r>
          </w:p>
        </w:tc>
        <w:tc>
          <w:tcPr>
            <w:tcW w:w="3534" w:type="dxa"/>
            <w:noWrap/>
            <w:vAlign w:val="center"/>
          </w:tcPr>
          <w:p w:rsidR="00AD1081" w:rsidRPr="00AD1081" w:rsidRDefault="006E7315" w:rsidP="00AD1081">
            <w:pPr>
              <w:pStyle w:val="NoSpacing"/>
              <w:spacing w:line="240" w:lineRule="exact"/>
              <w:rPr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Reserve for factory programming</w:t>
            </w:r>
          </w:p>
        </w:tc>
      </w:tr>
      <w:tr w:rsidR="00AD1081" w:rsidRPr="00C9797B" w:rsidTr="00AD1081">
        <w:trPr>
          <w:trHeight w:val="411"/>
        </w:trPr>
        <w:tc>
          <w:tcPr>
            <w:tcW w:w="290" w:type="dxa"/>
            <w:noWrap/>
            <w:vAlign w:val="center"/>
          </w:tcPr>
          <w:p w:rsidR="00AD1081" w:rsidRPr="00AD1081" w:rsidRDefault="00AD1081" w:rsidP="00AD1081">
            <w:pPr>
              <w:pStyle w:val="NoSpacing"/>
              <w:spacing w:line="240" w:lineRule="exact"/>
              <w:jc w:val="center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B</w:t>
            </w:r>
          </w:p>
        </w:tc>
        <w:tc>
          <w:tcPr>
            <w:tcW w:w="3432" w:type="dxa"/>
            <w:tcBorders>
              <w:right w:val="double" w:sz="4" w:space="0" w:color="auto"/>
            </w:tcBorders>
            <w:noWrap/>
            <w:vAlign w:val="center"/>
          </w:tcPr>
          <w:p w:rsidR="00AD1081" w:rsidRPr="00AD1081" w:rsidRDefault="00AD1081" w:rsidP="00AD1081">
            <w:pPr>
              <w:pStyle w:val="NoSpacing"/>
              <w:spacing w:line="240" w:lineRule="exact"/>
              <w:rPr>
                <w:kern w:val="0"/>
                <w:sz w:val="20"/>
                <w:szCs w:val="20"/>
              </w:rPr>
            </w:pPr>
            <w:r w:rsidRPr="00AD1081">
              <w:rPr>
                <w:kern w:val="0"/>
                <w:sz w:val="20"/>
                <w:szCs w:val="20"/>
              </w:rPr>
              <w:t>1 press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>:</w:t>
            </w:r>
            <w:r w:rsidRPr="00AD1081">
              <w:rPr>
                <w:kern w:val="0"/>
                <w:sz w:val="20"/>
                <w:szCs w:val="20"/>
              </w:rPr>
              <w:t xml:space="preserve"> 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>safe shutdown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</w:t>
            </w:r>
            <w:r w:rsidRPr="00AD1081">
              <w:rPr>
                <w:kern w:val="0"/>
                <w:sz w:val="20"/>
                <w:szCs w:val="20"/>
              </w:rPr>
              <w:t>of SOC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>;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br/>
            </w:r>
            <w:r w:rsidRPr="00AD1081">
              <w:rPr>
                <w:kern w:val="0"/>
                <w:sz w:val="20"/>
                <w:szCs w:val="20"/>
              </w:rPr>
              <w:t>2 presses within 0.5sec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: 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>warm</w:t>
            </w:r>
            <w:r w:rsidRPr="00AD1081">
              <w:rPr>
                <w:kern w:val="0"/>
                <w:sz w:val="20"/>
                <w:szCs w:val="20"/>
              </w:rPr>
              <w:t xml:space="preserve"> reset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 xml:space="preserve">; 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br/>
            </w:r>
            <w:r w:rsidRPr="00AD1081">
              <w:rPr>
                <w:kern w:val="0"/>
                <w:sz w:val="20"/>
                <w:szCs w:val="20"/>
              </w:rPr>
              <w:t>3 presses with 0.5 sec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: 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>full</w:t>
            </w:r>
            <w:r w:rsidRPr="00AD1081">
              <w:rPr>
                <w:kern w:val="0"/>
                <w:sz w:val="20"/>
                <w:szCs w:val="20"/>
              </w:rPr>
              <w:t xml:space="preserve"> reset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>;</w:t>
            </w:r>
          </w:p>
          <w:p w:rsidR="00AD1081" w:rsidRPr="00AD1081" w:rsidRDefault="00AD1081" w:rsidP="00AD1081">
            <w:pPr>
              <w:pStyle w:val="NoSpacing"/>
              <w:spacing w:line="240" w:lineRule="exact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 xml:space="preserve">4 presses </w:t>
            </w:r>
            <w:r w:rsidRPr="00AD1081">
              <w:rPr>
                <w:kern w:val="0"/>
                <w:sz w:val="20"/>
                <w:szCs w:val="20"/>
              </w:rPr>
              <w:t>with 0.5 sec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: </w:t>
            </w:r>
            <w:r w:rsidRPr="00AD1081">
              <w:rPr>
                <w:kern w:val="0"/>
                <w:sz w:val="20"/>
                <w:szCs w:val="20"/>
              </w:rPr>
              <w:t>cancel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 xml:space="preserve"> reset</w:t>
            </w:r>
          </w:p>
        </w:tc>
        <w:tc>
          <w:tcPr>
            <w:tcW w:w="2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noWrap/>
            <w:vAlign w:val="center"/>
          </w:tcPr>
          <w:p w:rsidR="00AD1081" w:rsidRPr="00AD1081" w:rsidRDefault="00AD1081" w:rsidP="00AD1081">
            <w:pPr>
              <w:pStyle w:val="NoSpacing"/>
              <w:spacing w:line="240" w:lineRule="exact"/>
              <w:jc w:val="center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G</w:t>
            </w:r>
          </w:p>
        </w:tc>
        <w:tc>
          <w:tcPr>
            <w:tcW w:w="3534" w:type="dxa"/>
            <w:noWrap/>
            <w:vAlign w:val="center"/>
          </w:tcPr>
          <w:p w:rsidR="00AD1081" w:rsidRPr="00AD1081" w:rsidRDefault="00C9797B" w:rsidP="00AD1081">
            <w:pPr>
              <w:pStyle w:val="NoSpacing"/>
              <w:spacing w:line="24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MCU Reset Jumper for </w:t>
            </w:r>
            <w:r w:rsidR="006E7315">
              <w:rPr>
                <w:rFonts w:hint="eastAsia"/>
                <w:sz w:val="20"/>
                <w:szCs w:val="20"/>
              </w:rPr>
              <w:t xml:space="preserve">BMC </w:t>
            </w:r>
            <w:r>
              <w:rPr>
                <w:rFonts w:hint="eastAsia"/>
                <w:sz w:val="20"/>
                <w:szCs w:val="20"/>
              </w:rPr>
              <w:t>field update</w:t>
            </w:r>
          </w:p>
        </w:tc>
      </w:tr>
      <w:tr w:rsidR="00581CC8" w:rsidRPr="00AD1081" w:rsidTr="00AD1081">
        <w:trPr>
          <w:trHeight w:val="411"/>
        </w:trPr>
        <w:tc>
          <w:tcPr>
            <w:tcW w:w="290" w:type="dxa"/>
            <w:noWrap/>
            <w:vAlign w:val="center"/>
          </w:tcPr>
          <w:p w:rsidR="00581CC8" w:rsidRPr="00AD1081" w:rsidRDefault="00581CC8" w:rsidP="00AD1081">
            <w:pPr>
              <w:pStyle w:val="NoSpacing"/>
              <w:spacing w:line="240" w:lineRule="exact"/>
              <w:jc w:val="center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C</w:t>
            </w:r>
          </w:p>
        </w:tc>
        <w:tc>
          <w:tcPr>
            <w:tcW w:w="3432" w:type="dxa"/>
            <w:tcBorders>
              <w:right w:val="double" w:sz="4" w:space="0" w:color="auto"/>
            </w:tcBorders>
            <w:noWrap/>
            <w:vAlign w:val="center"/>
          </w:tcPr>
          <w:p w:rsidR="00581CC8" w:rsidRPr="00AD1081" w:rsidRDefault="00581CC8" w:rsidP="00AD1081">
            <w:pPr>
              <w:pStyle w:val="NoSpacing"/>
              <w:spacing w:line="240" w:lineRule="exact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 xml:space="preserve">COM2: </w:t>
            </w:r>
            <w:proofErr w:type="spellStart"/>
            <w:r w:rsidRPr="00AD1081">
              <w:rPr>
                <w:rFonts w:hint="eastAsia"/>
                <w:kern w:val="0"/>
                <w:sz w:val="20"/>
                <w:szCs w:val="20"/>
              </w:rPr>
              <w:t>SoC</w:t>
            </w:r>
            <w:proofErr w:type="spellEnd"/>
            <w:r w:rsidRPr="00AD1081">
              <w:rPr>
                <w:rFonts w:hint="eastAsia"/>
                <w:kern w:val="0"/>
                <w:sz w:val="20"/>
                <w:szCs w:val="20"/>
              </w:rPr>
              <w:t xml:space="preserve"> UART Console</w:t>
            </w:r>
          </w:p>
        </w:tc>
        <w:tc>
          <w:tcPr>
            <w:tcW w:w="2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noWrap/>
            <w:vAlign w:val="center"/>
          </w:tcPr>
          <w:p w:rsidR="00581CC8" w:rsidRPr="00AD1081" w:rsidRDefault="00581CC8" w:rsidP="00AD1081">
            <w:pPr>
              <w:pStyle w:val="NoSpacing"/>
              <w:spacing w:line="240" w:lineRule="exact"/>
              <w:jc w:val="center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H</w:t>
            </w:r>
          </w:p>
        </w:tc>
        <w:tc>
          <w:tcPr>
            <w:tcW w:w="3534" w:type="dxa"/>
            <w:noWrap/>
            <w:vAlign w:val="center"/>
          </w:tcPr>
          <w:p w:rsidR="0058441E" w:rsidRDefault="00581CC8" w:rsidP="005A464B">
            <w:pPr>
              <w:pStyle w:val="NoSpacing"/>
              <w:spacing w:line="240" w:lineRule="exact"/>
              <w:rPr>
                <w:kern w:val="0"/>
                <w:sz w:val="20"/>
                <w:szCs w:val="20"/>
              </w:rPr>
            </w:pPr>
            <w:r w:rsidRPr="00AD1081">
              <w:rPr>
                <w:kern w:val="0"/>
                <w:sz w:val="20"/>
                <w:szCs w:val="20"/>
              </w:rPr>
              <w:t xml:space="preserve">Dip switch 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>for boot configuration</w:t>
            </w:r>
            <w:r w:rsidRPr="00AD1081">
              <w:rPr>
                <w:kern w:val="0"/>
                <w:sz w:val="20"/>
                <w:szCs w:val="20"/>
              </w:rPr>
              <w:t>:</w:t>
            </w:r>
          </w:p>
          <w:p w:rsidR="0058441E" w:rsidRDefault="0058441E" w:rsidP="0058441E">
            <w:pPr>
              <w:pStyle w:val="NoSpacing"/>
              <w:spacing w:line="240" w:lineRule="exact"/>
              <w:ind w:left="488" w:hangingChars="244" w:hanging="488"/>
              <w:rPr>
                <w:kern w:val="0"/>
                <w:sz w:val="20"/>
                <w:szCs w:val="20"/>
              </w:rPr>
            </w:pPr>
            <w:r w:rsidRPr="0058441E">
              <w:rPr>
                <w:rFonts w:hint="eastAsia"/>
                <w:kern w:val="0"/>
                <w:sz w:val="20"/>
                <w:szCs w:val="20"/>
              </w:rPr>
              <w:t>0001: No Boot/JTAG DSP Little Endian Boot mode</w:t>
            </w:r>
          </w:p>
          <w:p w:rsidR="0058441E" w:rsidRPr="00581CC8" w:rsidRDefault="0058441E" w:rsidP="007D1CA0">
            <w:pPr>
              <w:pStyle w:val="NoSpacing"/>
              <w:spacing w:line="240" w:lineRule="exac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 xml:space="preserve">0010: </w:t>
            </w:r>
            <w:r w:rsidR="007D1CA0">
              <w:rPr>
                <w:kern w:val="0"/>
                <w:sz w:val="20"/>
                <w:szCs w:val="20"/>
              </w:rPr>
              <w:t>NOR SPI Boot</w:t>
            </w:r>
          </w:p>
        </w:tc>
      </w:tr>
      <w:tr w:rsidR="00581CC8" w:rsidRPr="00AD1081" w:rsidTr="00AD1081">
        <w:trPr>
          <w:trHeight w:val="411"/>
        </w:trPr>
        <w:tc>
          <w:tcPr>
            <w:tcW w:w="290" w:type="dxa"/>
            <w:noWrap/>
            <w:vAlign w:val="center"/>
          </w:tcPr>
          <w:p w:rsidR="00581CC8" w:rsidRPr="00AD1081" w:rsidRDefault="00581CC8" w:rsidP="00AD1081">
            <w:pPr>
              <w:pStyle w:val="NoSpacing"/>
              <w:spacing w:line="240" w:lineRule="exact"/>
              <w:jc w:val="center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D</w:t>
            </w:r>
          </w:p>
        </w:tc>
        <w:tc>
          <w:tcPr>
            <w:tcW w:w="3432" w:type="dxa"/>
            <w:tcBorders>
              <w:right w:val="double" w:sz="4" w:space="0" w:color="auto"/>
            </w:tcBorders>
            <w:noWrap/>
            <w:vAlign w:val="center"/>
          </w:tcPr>
          <w:p w:rsidR="00581CC8" w:rsidRPr="00AD1081" w:rsidRDefault="00581CC8" w:rsidP="00AD1081">
            <w:pPr>
              <w:pStyle w:val="NoSpacing"/>
              <w:spacing w:line="240" w:lineRule="exact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COM1: MCU UART Console</w:t>
            </w:r>
          </w:p>
        </w:tc>
        <w:tc>
          <w:tcPr>
            <w:tcW w:w="2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noWrap/>
            <w:vAlign w:val="center"/>
          </w:tcPr>
          <w:p w:rsidR="00581CC8" w:rsidRPr="00AD1081" w:rsidRDefault="00581CC8" w:rsidP="00AD1081">
            <w:pPr>
              <w:pStyle w:val="NoSpacing"/>
              <w:spacing w:line="240" w:lineRule="exact"/>
              <w:jc w:val="center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I</w:t>
            </w:r>
          </w:p>
        </w:tc>
        <w:tc>
          <w:tcPr>
            <w:tcW w:w="3534" w:type="dxa"/>
            <w:noWrap/>
            <w:vAlign w:val="center"/>
          </w:tcPr>
          <w:p w:rsidR="00581CC8" w:rsidRPr="00AD1081" w:rsidRDefault="00581CC8" w:rsidP="005A464B">
            <w:pPr>
              <w:pStyle w:val="NoSpacing"/>
              <w:spacing w:line="240" w:lineRule="exact"/>
              <w:rPr>
                <w:sz w:val="20"/>
                <w:szCs w:val="20"/>
              </w:rPr>
            </w:pPr>
            <w:r w:rsidRPr="00AD1081">
              <w:rPr>
                <w:kern w:val="0"/>
                <w:sz w:val="20"/>
                <w:szCs w:val="20"/>
              </w:rPr>
              <w:t>P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 xml:space="preserve">rovide 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2 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>console ports in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USB interface ( same as </w:t>
            </w:r>
            <w:r w:rsidRPr="00AD1081">
              <w:rPr>
                <w:kern w:val="0"/>
                <w:sz w:val="20"/>
                <w:szCs w:val="20"/>
              </w:rPr>
              <w:t>“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>C</w:t>
            </w:r>
            <w:r w:rsidRPr="00AD1081">
              <w:rPr>
                <w:kern w:val="0"/>
                <w:sz w:val="20"/>
                <w:szCs w:val="20"/>
              </w:rPr>
              <w:t>”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and </w:t>
            </w:r>
            <w:r w:rsidRPr="00AD1081">
              <w:rPr>
                <w:kern w:val="0"/>
                <w:sz w:val="20"/>
                <w:szCs w:val="20"/>
              </w:rPr>
              <w:t>“</w:t>
            </w:r>
            <w:r w:rsidRPr="00AD1081">
              <w:rPr>
                <w:rFonts w:hint="eastAsia"/>
                <w:kern w:val="0"/>
                <w:sz w:val="20"/>
                <w:szCs w:val="20"/>
              </w:rPr>
              <w:t>D</w:t>
            </w:r>
            <w:r w:rsidRPr="00AD1081">
              <w:rPr>
                <w:kern w:val="0"/>
                <w:sz w:val="20"/>
                <w:szCs w:val="20"/>
              </w:rPr>
              <w:t>”</w:t>
            </w:r>
            <w:r>
              <w:rPr>
                <w:rFonts w:hint="eastAsia"/>
                <w:kern w:val="0"/>
                <w:sz w:val="20"/>
                <w:szCs w:val="20"/>
              </w:rPr>
              <w:t>)</w:t>
            </w:r>
          </w:p>
        </w:tc>
      </w:tr>
      <w:tr w:rsidR="00581CC8" w:rsidRPr="00AD1081" w:rsidTr="00AD1081">
        <w:trPr>
          <w:trHeight w:val="423"/>
        </w:trPr>
        <w:tc>
          <w:tcPr>
            <w:tcW w:w="290" w:type="dxa"/>
            <w:noWrap/>
            <w:vAlign w:val="center"/>
          </w:tcPr>
          <w:p w:rsidR="00581CC8" w:rsidRPr="00AD1081" w:rsidRDefault="00581CC8" w:rsidP="00AD1081">
            <w:pPr>
              <w:pStyle w:val="NoSpacing"/>
              <w:spacing w:line="240" w:lineRule="exact"/>
              <w:jc w:val="center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E</w:t>
            </w:r>
          </w:p>
        </w:tc>
        <w:tc>
          <w:tcPr>
            <w:tcW w:w="3432" w:type="dxa"/>
            <w:tcBorders>
              <w:right w:val="double" w:sz="4" w:space="0" w:color="auto"/>
            </w:tcBorders>
            <w:noWrap/>
            <w:vAlign w:val="center"/>
          </w:tcPr>
          <w:p w:rsidR="00581CC8" w:rsidRPr="00AD1081" w:rsidRDefault="006E7315" w:rsidP="00AD1081">
            <w:pPr>
              <w:pStyle w:val="NoSpacing"/>
              <w:spacing w:line="240" w:lineRule="exact"/>
              <w:rPr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Reserve for factory programming</w:t>
            </w:r>
          </w:p>
        </w:tc>
        <w:tc>
          <w:tcPr>
            <w:tcW w:w="27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noWrap/>
            <w:vAlign w:val="center"/>
          </w:tcPr>
          <w:p w:rsidR="00581CC8" w:rsidRPr="00AD1081" w:rsidRDefault="00581CC8" w:rsidP="00AD1081">
            <w:pPr>
              <w:pStyle w:val="NoSpacing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J</w:t>
            </w:r>
          </w:p>
        </w:tc>
        <w:tc>
          <w:tcPr>
            <w:tcW w:w="3534" w:type="dxa"/>
            <w:noWrap/>
            <w:vAlign w:val="center"/>
          </w:tcPr>
          <w:p w:rsidR="00581CC8" w:rsidRPr="00AD1081" w:rsidRDefault="00581CC8" w:rsidP="005A464B">
            <w:pPr>
              <w:pStyle w:val="NoSpacing"/>
              <w:spacing w:line="240" w:lineRule="exact"/>
              <w:rPr>
                <w:sz w:val="20"/>
                <w:szCs w:val="20"/>
              </w:rPr>
            </w:pPr>
            <w:r w:rsidRPr="00AD1081">
              <w:rPr>
                <w:rFonts w:hint="eastAsia"/>
                <w:kern w:val="0"/>
                <w:sz w:val="20"/>
                <w:szCs w:val="20"/>
              </w:rPr>
              <w:t>MCU Reset: R</w:t>
            </w:r>
            <w:r w:rsidRPr="00AD1081">
              <w:rPr>
                <w:kern w:val="0"/>
                <w:sz w:val="20"/>
                <w:szCs w:val="20"/>
              </w:rPr>
              <w:t>esets the microcontroller and will reset the entire board</w:t>
            </w:r>
          </w:p>
        </w:tc>
      </w:tr>
    </w:tbl>
    <w:p w:rsidR="000C5588" w:rsidRDefault="000C5588" w:rsidP="00007390">
      <w:pPr>
        <w:spacing w:afterLines="30" w:after="108" w:line="200" w:lineRule="atLeast"/>
        <w:rPr>
          <w:rFonts w:ascii="Helvetica" w:hAnsi="Helvetica" w:cs="Arial"/>
          <w:b/>
          <w:szCs w:val="24"/>
        </w:rPr>
      </w:pPr>
    </w:p>
    <w:p w:rsidR="00203542" w:rsidRPr="00203542" w:rsidRDefault="00860E29" w:rsidP="00203542">
      <w:pPr>
        <w:spacing w:afterLines="30" w:after="108" w:line="200" w:lineRule="atLeast"/>
        <w:rPr>
          <w:rFonts w:ascii="Helvetica" w:hAnsi="Helvetica" w:cs="Arial"/>
          <w:b/>
          <w:szCs w:val="24"/>
        </w:rPr>
      </w:pPr>
      <w:r>
        <w:rPr>
          <w:rFonts w:ascii="Helvetica" w:hAnsi="Helvetica" w:cs="Arial"/>
          <w:b/>
          <w:szCs w:val="24"/>
        </w:rPr>
        <w:lastRenderedPageBreak/>
        <w:t xml:space="preserve">Instructions to boot </w:t>
      </w:r>
      <w:r w:rsidR="008A6F45">
        <w:rPr>
          <w:rFonts w:ascii="Helvetica" w:hAnsi="Helvetica" w:cs="Arial"/>
          <w:b/>
          <w:szCs w:val="24"/>
        </w:rPr>
        <w:t>up out-of-box demonstration</w:t>
      </w:r>
      <w:r>
        <w:rPr>
          <w:rFonts w:ascii="Helvetica" w:hAnsi="Helvetica" w:cs="Arial"/>
          <w:b/>
          <w:szCs w:val="24"/>
        </w:rPr>
        <w:t>:</w:t>
      </w:r>
    </w:p>
    <w:tbl>
      <w:tblPr>
        <w:tblStyle w:val="TableGrid"/>
        <w:tblW w:w="7556" w:type="dxa"/>
        <w:jc w:val="center"/>
        <w:tblInd w:w="2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2390"/>
      </w:tblGrid>
      <w:tr w:rsidR="008B75F5" w:rsidTr="00BD0F3A">
        <w:trPr>
          <w:jc w:val="center"/>
        </w:trPr>
        <w:tc>
          <w:tcPr>
            <w:tcW w:w="5166" w:type="dxa"/>
          </w:tcPr>
          <w:p w:rsidR="00203542" w:rsidRDefault="00C5123A" w:rsidP="00203542">
            <w:pPr>
              <w:snapToGrid w:val="0"/>
              <w:spacing w:afterLines="20" w:after="72" w:line="200" w:lineRule="atLeast"/>
            </w:pPr>
            <w:r>
              <w:rPr>
                <w:noProof/>
                <w:lang w:eastAsia="zh-CN"/>
              </w:rPr>
              <w:drawing>
                <wp:inline distT="0" distB="0" distL="0" distR="0" wp14:anchorId="704496D2" wp14:editId="125AD8D3">
                  <wp:extent cx="1895475" cy="911913"/>
                  <wp:effectExtent l="95250" t="57150" r="85725" b="13589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519" cy="9153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ctr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A208F" w:rsidRDefault="00BA208F" w:rsidP="00007390">
            <w:pPr>
              <w:snapToGrid w:val="0"/>
              <w:spacing w:afterLines="20" w:after="72" w:line="200" w:lineRule="atLeast"/>
              <w:jc w:val="center"/>
            </w:pPr>
          </w:p>
        </w:tc>
        <w:tc>
          <w:tcPr>
            <w:tcW w:w="2390" w:type="dxa"/>
          </w:tcPr>
          <w:p w:rsidR="00250612" w:rsidRDefault="00250612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  <w:r>
              <w:rPr>
                <w:rFonts w:ascii="Helvetica" w:hAnsi="Helvetica" w:cs="Arial" w:hint="eastAsia"/>
                <w:b/>
                <w:color w:val="FF0000"/>
                <w:sz w:val="72"/>
                <w:szCs w:val="72"/>
              </w:rPr>
              <w:t>1</w:t>
            </w:r>
            <w:r>
              <w:rPr>
                <w:rFonts w:ascii="Helvetica" w:hAnsi="Helvetica" w:cs="Arial" w:hint="eastAsia"/>
                <w:sz w:val="18"/>
                <w:szCs w:val="18"/>
              </w:rPr>
              <w:t xml:space="preserve"> </w:t>
            </w:r>
          </w:p>
          <w:p w:rsidR="008B75F5" w:rsidRDefault="00D44F43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  <w:r w:rsidRPr="006C0832">
              <w:rPr>
                <w:rFonts w:ascii="Helvetica" w:hAnsi="Helvetica" w:cs="Arial"/>
                <w:sz w:val="18"/>
                <w:szCs w:val="18"/>
              </w:rPr>
              <w:t>Ensu</w:t>
            </w:r>
            <w:r>
              <w:rPr>
                <w:rFonts w:ascii="Helvetica" w:hAnsi="Helvetica" w:cs="Arial" w:hint="eastAsia"/>
                <w:sz w:val="18"/>
                <w:szCs w:val="18"/>
              </w:rPr>
              <w:t>r</w:t>
            </w:r>
            <w:r w:rsidRPr="006C0832">
              <w:rPr>
                <w:rFonts w:ascii="Helvetica" w:hAnsi="Helvetica" w:cs="Arial"/>
                <w:sz w:val="18"/>
                <w:szCs w:val="18"/>
              </w:rPr>
              <w:t>e EVM configuration switch</w:t>
            </w:r>
            <w:r>
              <w:rPr>
                <w:rFonts w:ascii="Helvetica" w:hAnsi="Helvetica" w:cs="Arial" w:hint="eastAsia"/>
                <w:sz w:val="18"/>
                <w:szCs w:val="18"/>
              </w:rPr>
              <w:t xml:space="preserve"> </w:t>
            </w:r>
            <w:r w:rsidRPr="006C0832">
              <w:rPr>
                <w:rFonts w:ascii="Helvetica" w:hAnsi="Helvetica" w:cs="Arial"/>
                <w:sz w:val="18"/>
                <w:szCs w:val="18"/>
              </w:rPr>
              <w:t>are set</w:t>
            </w:r>
            <w:r>
              <w:rPr>
                <w:rFonts w:ascii="Helvetica" w:hAnsi="Helvetica" w:cs="Arial" w:hint="eastAsia"/>
                <w:sz w:val="18"/>
                <w:szCs w:val="18"/>
              </w:rPr>
              <w:t xml:space="preserve"> a</w:t>
            </w:r>
            <w:r w:rsidRPr="006C0832">
              <w:rPr>
                <w:rFonts w:ascii="Helvetica" w:hAnsi="Helvetica" w:cs="Arial"/>
                <w:sz w:val="18"/>
                <w:szCs w:val="18"/>
              </w:rPr>
              <w:t>s shown</w:t>
            </w:r>
            <w:r>
              <w:rPr>
                <w:rFonts w:ascii="Helvetica" w:hAnsi="Helvetica" w:cs="Arial" w:hint="eastAsia"/>
                <w:sz w:val="18"/>
                <w:szCs w:val="18"/>
              </w:rPr>
              <w:t xml:space="preserve"> for NOR SPI Boot.</w:t>
            </w:r>
          </w:p>
          <w:p w:rsidR="00203542" w:rsidRDefault="00203542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</w:p>
          <w:p w:rsidR="00203542" w:rsidRPr="00203542" w:rsidRDefault="00203542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b/>
                <w:color w:val="FF0000"/>
                <w:sz w:val="16"/>
                <w:szCs w:val="16"/>
              </w:rPr>
            </w:pPr>
          </w:p>
        </w:tc>
      </w:tr>
      <w:tr w:rsidR="008B75F5" w:rsidTr="00BD0F3A">
        <w:trPr>
          <w:jc w:val="center"/>
        </w:trPr>
        <w:tc>
          <w:tcPr>
            <w:tcW w:w="5166" w:type="dxa"/>
          </w:tcPr>
          <w:p w:rsidR="0047557C" w:rsidRDefault="00870F8A" w:rsidP="0047557C">
            <w:pPr>
              <w:spacing w:line="200" w:lineRule="atLeast"/>
              <w:rPr>
                <w:noProof/>
                <w:lang w:eastAsia="en-US"/>
              </w:rPr>
            </w:pPr>
            <w:r>
              <w:object w:dxaOrig="4680" w:dyaOrig="27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2pt;height:89.4pt" o:ole="">
                  <v:imagedata r:id="rId12" o:title=""/>
                </v:shape>
                <o:OLEObject Type="Embed" ProgID="PBrush" ShapeID="_x0000_i1025" DrawAspect="Content" ObjectID="_1455098685" r:id="rId13"/>
              </w:object>
            </w:r>
          </w:p>
          <w:p w:rsidR="0047557C" w:rsidRDefault="0047557C" w:rsidP="0047557C"/>
          <w:p w:rsidR="00A454F5" w:rsidRDefault="00655727" w:rsidP="00DF7528">
            <w:r w:rsidRPr="008F1406">
              <w:rPr>
                <w:noProof/>
                <w:lang w:eastAsia="zh-CN"/>
              </w:rPr>
              <w:drawing>
                <wp:inline distT="0" distB="0" distL="0" distR="0" wp14:anchorId="4BE9AE5F" wp14:editId="5ED35245">
                  <wp:extent cx="1741551" cy="1104900"/>
                  <wp:effectExtent l="95250" t="57150" r="87630" b="133350"/>
                  <wp:docPr id="18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17" cy="11047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ctr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454F5" w:rsidRDefault="00A454F5" w:rsidP="00DF7528">
            <w:bookmarkStart w:id="0" w:name="_GoBack"/>
            <w:bookmarkEnd w:id="0"/>
          </w:p>
          <w:p w:rsidR="005D16BD" w:rsidRDefault="00E90717" w:rsidP="00E90717">
            <w:pPr>
              <w:spacing w:before="240"/>
            </w:pP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 w:rsidR="00655727">
              <w:rPr>
                <w:noProof/>
                <w:lang w:eastAsia="zh-CN"/>
              </w:rPr>
              <w:drawing>
                <wp:inline distT="0" distB="0" distL="0" distR="0" wp14:anchorId="6EAEC960" wp14:editId="42705053">
                  <wp:extent cx="1895475" cy="1068608"/>
                  <wp:effectExtent l="0" t="0" r="0" b="0"/>
                  <wp:docPr id="8" name="Picture 7" descr="IMG_20130520_161857_7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30520_161857_72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937" cy="106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DD0" w:rsidRDefault="00642DD0" w:rsidP="00E90717">
            <w:pPr>
              <w:spacing w:before="240"/>
            </w:pPr>
          </w:p>
          <w:p w:rsidR="00642DD0" w:rsidRDefault="007D1CA0" w:rsidP="00642DD0">
            <w:pPr>
              <w:spacing w:line="200" w:lineRule="atLeast"/>
              <w:rPr>
                <w:noProof/>
                <w:lang w:eastAsia="en-US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895475" cy="1106037"/>
                  <wp:effectExtent l="0" t="0" r="0" b="0"/>
                  <wp:docPr id="1" name="Picture 1" descr="http://processors.wiki.ti.com/images/a/ae/Matrix_ap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cessors.wiki.ti.com/images/a/ae/Matrix_ap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53" cy="111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DD0" w:rsidRPr="00BA208F" w:rsidRDefault="00642DD0" w:rsidP="00E90717">
            <w:pPr>
              <w:spacing w:before="240"/>
            </w:pPr>
          </w:p>
        </w:tc>
        <w:tc>
          <w:tcPr>
            <w:tcW w:w="2390" w:type="dxa"/>
          </w:tcPr>
          <w:p w:rsidR="00A454F5" w:rsidRDefault="00BA208F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b/>
                <w:color w:val="FF0000"/>
                <w:sz w:val="72"/>
                <w:szCs w:val="72"/>
              </w:rPr>
            </w:pPr>
            <w:r>
              <w:rPr>
                <w:rFonts w:ascii="Helvetica" w:hAnsi="Helvetica" w:cs="Arial"/>
                <w:b/>
                <w:color w:val="FF0000"/>
                <w:sz w:val="72"/>
                <w:szCs w:val="72"/>
              </w:rPr>
              <w:t>2</w:t>
            </w:r>
          </w:p>
          <w:p w:rsidR="00A454F5" w:rsidRPr="00A454F5" w:rsidRDefault="00642DD0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  <w:r>
              <w:rPr>
                <w:rFonts w:ascii="Helvetica" w:hAnsi="Helvetica" w:cs="Arial"/>
                <w:sz w:val="18"/>
                <w:szCs w:val="18"/>
              </w:rPr>
              <w:t>Connect Ethernet cable</w:t>
            </w:r>
            <w:r w:rsidR="00870F8A">
              <w:rPr>
                <w:rFonts w:ascii="Helvetica" w:hAnsi="Helvetica" w:cs="Arial"/>
                <w:sz w:val="18"/>
                <w:szCs w:val="18"/>
              </w:rPr>
              <w:t xml:space="preserve"> to ENET0</w:t>
            </w:r>
            <w:r>
              <w:rPr>
                <w:rFonts w:ascii="Helvetica" w:hAnsi="Helvetica" w:cs="Arial"/>
                <w:sz w:val="18"/>
                <w:szCs w:val="18"/>
              </w:rPr>
              <w:t>. There should be a PC attached on the same network</w:t>
            </w:r>
            <w:r w:rsidR="007D1CA0">
              <w:rPr>
                <w:rFonts w:ascii="Helvetica" w:hAnsi="Helvetica" w:cs="Arial"/>
                <w:sz w:val="18"/>
                <w:szCs w:val="18"/>
              </w:rPr>
              <w:t xml:space="preserve"> running DHCP server.</w:t>
            </w:r>
          </w:p>
          <w:p w:rsidR="00A454F5" w:rsidRDefault="00A454F5" w:rsidP="00DF7528">
            <w:pPr>
              <w:rPr>
                <w:rFonts w:ascii="Helvetica" w:hAnsi="Helvetica" w:cs="Arial"/>
                <w:sz w:val="18"/>
                <w:szCs w:val="18"/>
              </w:rPr>
            </w:pPr>
          </w:p>
          <w:p w:rsidR="00A454F5" w:rsidRDefault="00BA208F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b/>
                <w:color w:val="FF0000"/>
                <w:sz w:val="72"/>
                <w:szCs w:val="72"/>
              </w:rPr>
            </w:pPr>
            <w:r>
              <w:rPr>
                <w:rFonts w:ascii="Helvetica" w:hAnsi="Helvetica" w:cs="Arial"/>
                <w:b/>
                <w:color w:val="FF0000"/>
                <w:sz w:val="72"/>
                <w:szCs w:val="72"/>
              </w:rPr>
              <w:t>3</w:t>
            </w:r>
          </w:p>
          <w:p w:rsidR="00A454F5" w:rsidRDefault="00655727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  <w:r>
              <w:rPr>
                <w:rFonts w:ascii="Helvetica" w:hAnsi="Helvetica" w:cs="Arial" w:hint="eastAsia"/>
                <w:sz w:val="18"/>
                <w:szCs w:val="18"/>
              </w:rPr>
              <w:t>Insert DC-in cable to apply 12V power.</w:t>
            </w:r>
          </w:p>
          <w:p w:rsidR="00A454F5" w:rsidRDefault="00A454F5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</w:p>
          <w:p w:rsidR="00642DD0" w:rsidRDefault="00642DD0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</w:p>
          <w:p w:rsidR="00BA208F" w:rsidRDefault="00BA208F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</w:p>
          <w:p w:rsidR="00642DD0" w:rsidRDefault="00642DD0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</w:p>
          <w:p w:rsidR="00A454F5" w:rsidRDefault="00BA208F" w:rsidP="00007390">
            <w:pPr>
              <w:snapToGrid w:val="0"/>
              <w:spacing w:afterLines="20" w:after="72" w:line="200" w:lineRule="atLeast"/>
              <w:rPr>
                <w:rFonts w:ascii="Helvetica" w:hAnsi="Helvetica" w:cs="Arial"/>
                <w:b/>
                <w:color w:val="FF0000"/>
                <w:sz w:val="72"/>
                <w:szCs w:val="72"/>
              </w:rPr>
            </w:pPr>
            <w:r>
              <w:rPr>
                <w:rFonts w:ascii="Helvetica" w:hAnsi="Helvetica" w:cs="Arial"/>
                <w:b/>
                <w:color w:val="FF0000"/>
                <w:sz w:val="72"/>
                <w:szCs w:val="72"/>
              </w:rPr>
              <w:t>4</w:t>
            </w:r>
          </w:p>
          <w:p w:rsidR="00A454F5" w:rsidRDefault="00642DD0" w:rsidP="00642DD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  <w:r>
              <w:rPr>
                <w:rFonts w:ascii="Helvetica" w:hAnsi="Helvetica" w:cs="Arial"/>
                <w:sz w:val="18"/>
                <w:szCs w:val="18"/>
              </w:rPr>
              <w:t>N</w:t>
            </w:r>
            <w:r w:rsidR="00655727">
              <w:rPr>
                <w:rFonts w:ascii="Helvetica" w:hAnsi="Helvetica" w:cs="Arial"/>
                <w:sz w:val="18"/>
                <w:szCs w:val="18"/>
              </w:rPr>
              <w:t>ote the IP address displayed on LCD screen. Enter this address into a web browser from PC that is on same network as EVM.</w:t>
            </w:r>
          </w:p>
          <w:p w:rsidR="00642DD0" w:rsidRDefault="00642DD0" w:rsidP="00642DD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</w:p>
          <w:p w:rsidR="00642DD0" w:rsidRDefault="00642DD0" w:rsidP="00642DD0">
            <w:pPr>
              <w:snapToGrid w:val="0"/>
              <w:spacing w:afterLines="20" w:after="72" w:line="200" w:lineRule="atLeast"/>
              <w:rPr>
                <w:rFonts w:ascii="Helvetica" w:hAnsi="Helvetica" w:cs="Arial"/>
                <w:b/>
                <w:color w:val="FF0000"/>
                <w:sz w:val="72"/>
                <w:szCs w:val="72"/>
              </w:rPr>
            </w:pPr>
            <w:r>
              <w:rPr>
                <w:rFonts w:ascii="Helvetica" w:hAnsi="Helvetica" w:cs="Arial"/>
                <w:b/>
                <w:color w:val="FF0000"/>
                <w:sz w:val="72"/>
                <w:szCs w:val="72"/>
              </w:rPr>
              <w:t>5</w:t>
            </w:r>
          </w:p>
          <w:p w:rsidR="00642DD0" w:rsidRPr="00DF7528" w:rsidRDefault="007D1CA0" w:rsidP="00642DD0">
            <w:pPr>
              <w:snapToGrid w:val="0"/>
              <w:spacing w:afterLines="20" w:after="72" w:line="200" w:lineRule="atLeast"/>
              <w:rPr>
                <w:rFonts w:ascii="Helvetica" w:hAnsi="Helvetica" w:cs="Arial"/>
                <w:sz w:val="18"/>
                <w:szCs w:val="18"/>
              </w:rPr>
            </w:pPr>
            <w:r>
              <w:rPr>
                <w:rFonts w:ascii="Helvetica" w:hAnsi="Helvetica" w:cs="Arial"/>
                <w:sz w:val="18"/>
                <w:szCs w:val="18"/>
              </w:rPr>
              <w:t>The browser will now connect to EVM and you can run out of box demonstration.</w:t>
            </w:r>
          </w:p>
        </w:tc>
      </w:tr>
    </w:tbl>
    <w:p w:rsidR="005D1600" w:rsidRPr="005F247D" w:rsidRDefault="005D1600" w:rsidP="005F247D">
      <w:pPr>
        <w:widowControl/>
        <w:adjustRightInd w:val="0"/>
        <w:snapToGrid w:val="0"/>
        <w:spacing w:line="240" w:lineRule="atLeast"/>
        <w:rPr>
          <w:rFonts w:ascii="Helvetica" w:hAnsi="Helvetica" w:cs="Arial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202"/>
      </w:tblGrid>
      <w:tr w:rsidR="00EC7B1A" w:rsidTr="00BF0BF0">
        <w:trPr>
          <w:trHeight w:hRule="exact" w:val="12348"/>
        </w:trPr>
        <w:tc>
          <w:tcPr>
            <w:tcW w:w="3510" w:type="dxa"/>
          </w:tcPr>
          <w:p w:rsidR="00EC7B1A" w:rsidRPr="006C5BCD" w:rsidRDefault="00EC7B1A" w:rsidP="00BF0BF0">
            <w:pPr>
              <w:pStyle w:val="NoSpacing"/>
              <w:snapToGrid w:val="0"/>
              <w:spacing w:line="180" w:lineRule="atLeast"/>
              <w:rPr>
                <w:rFonts w:ascii="Helvetica" w:hAnsi="Helvetica"/>
                <w:b/>
                <w:kern w:val="0"/>
                <w:sz w:val="16"/>
                <w:szCs w:val="16"/>
              </w:rPr>
            </w:pPr>
            <w:r w:rsidRPr="006C5BCD">
              <w:rPr>
                <w:rFonts w:ascii="Helvetica" w:hAnsi="Helvetica"/>
                <w:b/>
                <w:kern w:val="0"/>
                <w:sz w:val="16"/>
                <w:szCs w:val="16"/>
              </w:rPr>
              <w:lastRenderedPageBreak/>
              <w:t>Getting Started:</w:t>
            </w:r>
          </w:p>
          <w:p w:rsidR="00EC7B1A" w:rsidRPr="006C5BCD" w:rsidRDefault="00EC7B1A" w:rsidP="00BF0BF0">
            <w:pPr>
              <w:widowControl/>
              <w:snapToGrid w:val="0"/>
              <w:spacing w:line="180" w:lineRule="atLeast"/>
              <w:rPr>
                <w:rFonts w:ascii="Helvetica" w:eastAsia="SimSun" w:hAnsi="Helvetica" w:cs="PMingLiU"/>
                <w:kern w:val="0"/>
                <w:sz w:val="16"/>
                <w:szCs w:val="16"/>
              </w:rPr>
            </w:pPr>
            <w:r>
              <w:rPr>
                <w:rFonts w:ascii="Helvetica" w:eastAsia="SimSun" w:hAnsi="Helvetica" w:cs="PMingLiU"/>
                <w:kern w:val="0"/>
                <w:sz w:val="16"/>
                <w:szCs w:val="16"/>
              </w:rPr>
              <w:t>Please see the ‘Getting Started’ chapter in the MCSDK User Guide</w:t>
            </w:r>
            <w:r w:rsidR="00007390">
              <w:rPr>
                <w:rFonts w:ascii="Helvetica" w:eastAsia="SimSun" w:hAnsi="Helvetica" w:cs="PMingLiU"/>
                <w:kern w:val="0"/>
                <w:sz w:val="16"/>
                <w:szCs w:val="16"/>
              </w:rPr>
              <w:t xml:space="preserve"> for hardware and software setup</w:t>
            </w:r>
            <w:r>
              <w:rPr>
                <w:rFonts w:ascii="Helvetica" w:eastAsia="SimSun" w:hAnsi="Helvetica" w:cs="PMingLiU"/>
                <w:kern w:val="0"/>
                <w:sz w:val="16"/>
                <w:szCs w:val="16"/>
              </w:rPr>
              <w:t xml:space="preserve">: </w:t>
            </w:r>
            <w:hyperlink r:id="rId17" w:history="1">
              <w:r w:rsidRPr="00860E29">
                <w:rPr>
                  <w:rStyle w:val="Hyperlink"/>
                  <w:sz w:val="16"/>
                  <w:szCs w:val="16"/>
                </w:rPr>
                <w:t>http://processors.wiki.ti.com/index.php/MCSDK_User_Guide_for_KeyStone_II</w:t>
              </w:r>
            </w:hyperlink>
            <w:r w:rsidRPr="00860E29">
              <w:rPr>
                <w:color w:val="00B050"/>
                <w:sz w:val="16"/>
                <w:szCs w:val="16"/>
              </w:rPr>
              <w:t>.</w:t>
            </w:r>
          </w:p>
          <w:p w:rsidR="00EC7B1A" w:rsidRPr="006C5BCD" w:rsidRDefault="00EC7B1A" w:rsidP="00BF0BF0">
            <w:pPr>
              <w:widowControl/>
              <w:snapToGrid w:val="0"/>
              <w:spacing w:line="180" w:lineRule="atLeast"/>
              <w:rPr>
                <w:rFonts w:ascii="Helvetica" w:hAnsi="Helvetica" w:cs="PMingLiU"/>
                <w:b/>
                <w:bCs/>
                <w:kern w:val="0"/>
                <w:sz w:val="16"/>
                <w:szCs w:val="16"/>
              </w:rPr>
            </w:pPr>
          </w:p>
          <w:p w:rsidR="00EC7B1A" w:rsidRPr="006C5BCD" w:rsidRDefault="00EC7B1A" w:rsidP="00BF0BF0">
            <w:pPr>
              <w:widowControl/>
              <w:snapToGrid w:val="0"/>
              <w:spacing w:line="180" w:lineRule="atLeast"/>
              <w:rPr>
                <w:rFonts w:ascii="Helvetica" w:eastAsia="SimSun" w:hAnsi="Helvetica" w:cs="PMingLiU"/>
                <w:b/>
                <w:bCs/>
                <w:kern w:val="0"/>
                <w:sz w:val="16"/>
                <w:szCs w:val="16"/>
              </w:rPr>
            </w:pPr>
            <w:r w:rsidRPr="006C5BCD">
              <w:rPr>
                <w:rFonts w:ascii="Helvetica" w:eastAsia="SimSun" w:hAnsi="Helvetica" w:cs="PMingLiU"/>
                <w:b/>
                <w:bCs/>
                <w:kern w:val="0"/>
                <w:sz w:val="16"/>
                <w:szCs w:val="16"/>
              </w:rPr>
              <w:t>Important Notes when handling the EVM:</w:t>
            </w:r>
          </w:p>
          <w:p w:rsidR="00EC7B1A" w:rsidRPr="006C5BCD" w:rsidRDefault="00EC7B1A" w:rsidP="00BF0BF0">
            <w:pPr>
              <w:pStyle w:val="ListParagraph"/>
              <w:widowControl/>
              <w:numPr>
                <w:ilvl w:val="0"/>
                <w:numId w:val="4"/>
              </w:numPr>
              <w:snapToGrid w:val="0"/>
              <w:spacing w:line="180" w:lineRule="atLeast"/>
              <w:ind w:leftChars="0"/>
              <w:rPr>
                <w:rFonts w:ascii="Helvetica" w:eastAsia="SimSun" w:hAnsi="Helvetica" w:cs="PMingLiU"/>
                <w:kern w:val="0"/>
                <w:sz w:val="16"/>
                <w:szCs w:val="16"/>
              </w:rPr>
            </w:pPr>
            <w:r w:rsidRPr="006C5BCD">
              <w:rPr>
                <w:rFonts w:ascii="Helvetica" w:eastAsia="SimSun" w:hAnsi="Helvetica" w:cs="PMingLiU"/>
                <w:kern w:val="0"/>
                <w:sz w:val="16"/>
                <w:szCs w:val="16"/>
              </w:rPr>
              <w:t>Plug in all the cables before</w:t>
            </w:r>
            <w:r w:rsidRPr="006C5BCD">
              <w:rPr>
                <w:rFonts w:ascii="Helvetica" w:hAnsi="Helvetica" w:cs="PMingLiU" w:hint="eastAsia"/>
                <w:kern w:val="0"/>
                <w:sz w:val="16"/>
                <w:szCs w:val="16"/>
              </w:rPr>
              <w:t xml:space="preserve"> </w:t>
            </w:r>
            <w:r w:rsidRPr="006C5BCD">
              <w:rPr>
                <w:rFonts w:ascii="Helvetica" w:eastAsia="SimSun" w:hAnsi="Helvetica" w:cs="PMingLiU"/>
                <w:kern w:val="0"/>
                <w:sz w:val="16"/>
                <w:szCs w:val="16"/>
              </w:rPr>
              <w:t>powering ON the EVM to</w:t>
            </w:r>
            <w:r w:rsidRPr="006C5BCD">
              <w:rPr>
                <w:rFonts w:ascii="Helvetica" w:hAnsi="Helvetica" w:cs="PMingLiU" w:hint="eastAsia"/>
                <w:kern w:val="0"/>
                <w:sz w:val="16"/>
                <w:szCs w:val="16"/>
              </w:rPr>
              <w:t xml:space="preserve"> </w:t>
            </w:r>
            <w:r w:rsidRPr="006C5BCD">
              <w:rPr>
                <w:rFonts w:ascii="Helvetica" w:eastAsia="SimSun" w:hAnsi="Helvetica" w:cs="PMingLiU"/>
                <w:kern w:val="0"/>
                <w:sz w:val="16"/>
                <w:szCs w:val="16"/>
              </w:rPr>
              <w:t>ensure proper grounding.</w:t>
            </w:r>
          </w:p>
          <w:p w:rsidR="00EC7B1A" w:rsidRPr="006C5BCD" w:rsidRDefault="00EC7B1A" w:rsidP="00BF0BF0">
            <w:pPr>
              <w:pStyle w:val="ListParagraph"/>
              <w:widowControl/>
              <w:numPr>
                <w:ilvl w:val="0"/>
                <w:numId w:val="4"/>
              </w:numPr>
              <w:snapToGrid w:val="0"/>
              <w:spacing w:line="180" w:lineRule="atLeast"/>
              <w:ind w:leftChars="0"/>
              <w:rPr>
                <w:rFonts w:ascii="Helvetica" w:eastAsia="SimSun" w:hAnsi="Helvetica" w:cs="PMingLiU"/>
                <w:kern w:val="0"/>
                <w:sz w:val="16"/>
                <w:szCs w:val="16"/>
              </w:rPr>
            </w:pPr>
            <w:r w:rsidRPr="006C5BCD">
              <w:rPr>
                <w:rFonts w:ascii="Helvetica" w:eastAsia="SimSun" w:hAnsi="Helvetica" w:cs="PMingLiU"/>
                <w:kern w:val="0"/>
                <w:sz w:val="16"/>
                <w:szCs w:val="16"/>
              </w:rPr>
              <w:t>Do not unnecessarily flex the boards</w:t>
            </w:r>
            <w:r w:rsidRPr="006C5BCD">
              <w:rPr>
                <w:rFonts w:ascii="Helvetica" w:eastAsia="SimSun" w:hAnsi="Helvetica" w:cs="PMingLiU"/>
                <w:strike/>
                <w:kern w:val="0"/>
                <w:sz w:val="16"/>
                <w:szCs w:val="16"/>
              </w:rPr>
              <w:t>,</w:t>
            </w:r>
            <w:r w:rsidRPr="006C5BCD">
              <w:rPr>
                <w:rFonts w:ascii="Helvetica" w:eastAsia="SimSun" w:hAnsi="Helvetica" w:cs="PMingLiU"/>
                <w:kern w:val="0"/>
                <w:sz w:val="16"/>
                <w:szCs w:val="16"/>
              </w:rPr>
              <w:t xml:space="preserve"> while inserting</w:t>
            </w:r>
            <w:r w:rsidRPr="006C5BCD">
              <w:rPr>
                <w:rFonts w:ascii="Helvetica" w:hAnsi="Helvetica" w:cs="PMingLiU" w:hint="eastAsia"/>
                <w:kern w:val="0"/>
                <w:sz w:val="16"/>
                <w:szCs w:val="16"/>
              </w:rPr>
              <w:t xml:space="preserve"> </w:t>
            </w:r>
            <w:r w:rsidRPr="006C5BCD">
              <w:rPr>
                <w:rFonts w:ascii="Helvetica" w:eastAsia="SimSun" w:hAnsi="Helvetica" w:cs="PMingLiU"/>
                <w:kern w:val="0"/>
                <w:sz w:val="16"/>
                <w:szCs w:val="16"/>
              </w:rPr>
              <w:t>cables. Excessive flexing can break the PCB traces.</w:t>
            </w:r>
          </w:p>
          <w:p w:rsidR="00EC7B1A" w:rsidRPr="006C5BCD" w:rsidRDefault="00EC7B1A" w:rsidP="00BF0BF0">
            <w:pPr>
              <w:pStyle w:val="ListParagraph"/>
              <w:widowControl/>
              <w:numPr>
                <w:ilvl w:val="0"/>
                <w:numId w:val="4"/>
              </w:numPr>
              <w:snapToGrid w:val="0"/>
              <w:spacing w:line="180" w:lineRule="atLeast"/>
              <w:ind w:leftChars="0"/>
              <w:rPr>
                <w:rFonts w:ascii="Helvetica" w:eastAsia="SimSun" w:hAnsi="Helvetica" w:cs="PMingLiU"/>
                <w:kern w:val="0"/>
                <w:sz w:val="16"/>
                <w:szCs w:val="16"/>
              </w:rPr>
            </w:pPr>
            <w:r w:rsidRPr="006C5BCD">
              <w:rPr>
                <w:rFonts w:ascii="Helvetica" w:hAnsi="Helvetica" w:cs="PMingLiU" w:hint="eastAsia"/>
                <w:kern w:val="0"/>
                <w:sz w:val="16"/>
                <w:szCs w:val="16"/>
              </w:rPr>
              <w:t>U</w:t>
            </w:r>
            <w:r w:rsidRPr="006C5BCD">
              <w:rPr>
                <w:rFonts w:ascii="Helvetica" w:hAnsi="Helvetica" w:cs="PMingLiU"/>
                <w:kern w:val="0"/>
                <w:sz w:val="16"/>
                <w:szCs w:val="16"/>
              </w:rPr>
              <w:t>s</w:t>
            </w:r>
            <w:r w:rsidRPr="006C5BCD">
              <w:rPr>
                <w:rFonts w:ascii="Helvetica" w:hAnsi="Helvetica" w:cs="PMingLiU" w:hint="eastAsia"/>
                <w:kern w:val="0"/>
                <w:sz w:val="16"/>
                <w:szCs w:val="16"/>
              </w:rPr>
              <w:t xml:space="preserve">e </w:t>
            </w:r>
            <w:r w:rsidRPr="006C5BCD">
              <w:rPr>
                <w:rFonts w:ascii="Helvetica" w:hAnsi="Helvetica" w:cs="PMingLiU"/>
                <w:kern w:val="0"/>
                <w:sz w:val="16"/>
                <w:szCs w:val="16"/>
              </w:rPr>
              <w:t>proper ESD procedures when handling the EVM.</w:t>
            </w:r>
          </w:p>
          <w:p w:rsidR="00EC7B1A" w:rsidRPr="006C5BCD" w:rsidRDefault="00EC7B1A" w:rsidP="00BF0BF0">
            <w:pPr>
              <w:pStyle w:val="ListParagraph"/>
              <w:widowControl/>
              <w:numPr>
                <w:ilvl w:val="0"/>
                <w:numId w:val="4"/>
              </w:numPr>
              <w:snapToGrid w:val="0"/>
              <w:spacing w:line="180" w:lineRule="atLeast"/>
              <w:ind w:leftChars="0"/>
              <w:rPr>
                <w:rFonts w:ascii="Helvetica" w:eastAsia="SimSun" w:hAnsi="Helvetica" w:cs="PMingLiU"/>
                <w:kern w:val="0"/>
                <w:sz w:val="16"/>
                <w:szCs w:val="16"/>
              </w:rPr>
            </w:pPr>
            <w:r w:rsidRPr="006C5BCD">
              <w:rPr>
                <w:rFonts w:ascii="Helvetica" w:eastAsia="SimSun" w:hAnsi="Helvetica" w:cs="PMingLiU"/>
                <w:kern w:val="0"/>
                <w:sz w:val="16"/>
                <w:szCs w:val="16"/>
              </w:rPr>
              <w:t>Warning: Some components on the EVM may be too hot to touch with your bare hand when power is on.</w:t>
            </w:r>
          </w:p>
          <w:p w:rsidR="00EC7B1A" w:rsidRPr="005349FA" w:rsidRDefault="00EC7B1A" w:rsidP="00BF0BF0">
            <w:pPr>
              <w:pStyle w:val="ListParagraph"/>
              <w:widowControl/>
              <w:snapToGrid w:val="0"/>
              <w:spacing w:line="180" w:lineRule="atLeast"/>
              <w:ind w:leftChars="0"/>
              <w:rPr>
                <w:rFonts w:ascii="Helvetica" w:eastAsia="SimSun" w:hAnsi="Helvetica" w:cs="PMingLiU"/>
                <w:color w:val="231815"/>
                <w:kern w:val="0"/>
                <w:sz w:val="14"/>
                <w:szCs w:val="14"/>
              </w:rPr>
            </w:pPr>
          </w:p>
          <w:p w:rsidR="00EC7B1A" w:rsidRPr="00ED1D79" w:rsidRDefault="00D17AF3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b/>
                <w:kern w:val="0"/>
                <w:sz w:val="16"/>
                <w:szCs w:val="16"/>
              </w:rPr>
            </w:pPr>
            <w:r>
              <w:rPr>
                <w:rFonts w:ascii="Helvetica" w:hAnsi="Helvetica" w:cs="CenturyGothic"/>
                <w:b/>
                <w:kern w:val="0"/>
                <w:sz w:val="16"/>
                <w:szCs w:val="16"/>
              </w:rPr>
              <w:t>Online Information</w:t>
            </w:r>
          </w:p>
          <w:p w:rsidR="00EC7B1A" w:rsidRPr="0094537E" w:rsidRDefault="00007390" w:rsidP="00BF0BF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>
              <w:rPr>
                <w:rFonts w:ascii="Helvetica" w:hAnsi="Helvetica" w:cs="CenturyGothic"/>
                <w:kern w:val="0"/>
                <w:sz w:val="16"/>
                <w:szCs w:val="16"/>
              </w:rPr>
              <w:t>TI device product page</w:t>
            </w:r>
          </w:p>
          <w:p w:rsidR="00EC7B1A" w:rsidRDefault="006B166D" w:rsidP="00BF0BF0">
            <w:pPr>
              <w:pStyle w:val="ListParagraph"/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Style w:val="Hyperlink"/>
                <w:sz w:val="16"/>
              </w:rPr>
            </w:pPr>
            <w:hyperlink r:id="rId18" w:history="1">
              <w:r w:rsidR="00EC7B1A" w:rsidRPr="0094537E">
                <w:rPr>
                  <w:rStyle w:val="Hyperlink"/>
                  <w:sz w:val="16"/>
                </w:rPr>
                <w:t>http://www.ti.com/product/tci6634k2k</w:t>
              </w:r>
            </w:hyperlink>
            <w:r w:rsidR="00EC7B1A" w:rsidRPr="0094537E">
              <w:rPr>
                <w:color w:val="00B050"/>
                <w:sz w:val="16"/>
              </w:rPr>
              <w:br/>
            </w:r>
            <w:hyperlink r:id="rId19" w:history="1">
              <w:r w:rsidR="00EC7B1A" w:rsidRPr="0094537E">
                <w:rPr>
                  <w:rStyle w:val="Hyperlink"/>
                  <w:sz w:val="16"/>
                </w:rPr>
                <w:t>http://www.ti.com/product/tci6636k2h</w:t>
              </w:r>
            </w:hyperlink>
            <w:r w:rsidR="00EC7B1A" w:rsidRPr="0094537E">
              <w:rPr>
                <w:color w:val="00B050"/>
                <w:sz w:val="16"/>
              </w:rPr>
              <w:br/>
            </w:r>
            <w:hyperlink r:id="rId20" w:history="1">
              <w:r w:rsidR="00EC7B1A" w:rsidRPr="0094537E">
                <w:rPr>
                  <w:rStyle w:val="Hyperlink"/>
                  <w:sz w:val="16"/>
                </w:rPr>
                <w:t>http://www.ti.com/product/tci6638k2k</w:t>
              </w:r>
            </w:hyperlink>
          </w:p>
          <w:p w:rsidR="00007390" w:rsidRDefault="006B166D" w:rsidP="00BF0BF0">
            <w:pPr>
              <w:pStyle w:val="ListParagraph"/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Style w:val="Hyperlink"/>
                <w:sz w:val="16"/>
              </w:rPr>
            </w:pPr>
            <w:hyperlink r:id="rId21" w:history="1">
              <w:r w:rsidR="00007390" w:rsidRPr="00164BCE">
                <w:rPr>
                  <w:rStyle w:val="Hyperlink"/>
                  <w:sz w:val="16"/>
                </w:rPr>
                <w:t>http://www.ti.com/product/66ak2h06</w:t>
              </w:r>
            </w:hyperlink>
          </w:p>
          <w:p w:rsidR="00007390" w:rsidRPr="00860E29" w:rsidRDefault="00007390" w:rsidP="00860E29">
            <w:pPr>
              <w:pStyle w:val="ListParagraph"/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color w:val="0000FF" w:themeColor="hyperlink"/>
                <w:sz w:val="16"/>
                <w:u w:val="single"/>
              </w:rPr>
            </w:pPr>
            <w:r w:rsidRPr="00007390">
              <w:rPr>
                <w:rStyle w:val="Hyperlink"/>
                <w:sz w:val="16"/>
              </w:rPr>
              <w:t>http://www.ti.com/product/66ak2h12</w:t>
            </w:r>
          </w:p>
          <w:p w:rsidR="00EC7B1A" w:rsidRPr="00A37594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6"/>
                <w:szCs w:val="16"/>
              </w:rPr>
            </w:pPr>
          </w:p>
          <w:p w:rsidR="00860E29" w:rsidRPr="00860E29" w:rsidRDefault="00EC7B1A" w:rsidP="00860E2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A37594">
              <w:rPr>
                <w:rFonts w:ascii="Helvetica" w:hAnsi="Helvetica" w:cs="CenturyGothic"/>
                <w:kern w:val="0"/>
                <w:sz w:val="16"/>
                <w:szCs w:val="16"/>
              </w:rPr>
              <w:t>M</w:t>
            </w:r>
            <w:r w:rsidR="00860E29">
              <w:rPr>
                <w:rFonts w:ascii="Helvetica" w:hAnsi="Helvetica" w:cs="CenturyGothic"/>
                <w:kern w:val="0"/>
                <w:sz w:val="16"/>
                <w:szCs w:val="16"/>
              </w:rPr>
              <w:t xml:space="preserve">ulticore </w:t>
            </w:r>
            <w:r w:rsidRPr="00A37594">
              <w:rPr>
                <w:rFonts w:ascii="Helvetica" w:hAnsi="Helvetica" w:cs="CenturyGothic"/>
                <w:kern w:val="0"/>
                <w:sz w:val="16"/>
                <w:szCs w:val="16"/>
              </w:rPr>
              <w:t>SDK</w:t>
            </w:r>
          </w:p>
          <w:p w:rsidR="00860E29" w:rsidRPr="00860E29" w:rsidRDefault="00860E29" w:rsidP="00860E29">
            <w:pPr>
              <w:pStyle w:val="ListParagraph"/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Fonts w:ascii="Helvetica" w:hAnsi="Helvetica" w:cs="CenturyGothic"/>
                <w:kern w:val="0"/>
                <w:sz w:val="16"/>
                <w:szCs w:val="16"/>
              </w:rPr>
            </w:pPr>
            <w:r w:rsidRPr="00860E29">
              <w:rPr>
                <w:rStyle w:val="Hyperlink"/>
                <w:sz w:val="16"/>
                <w:szCs w:val="16"/>
              </w:rPr>
              <w:t>http://www.ti.com/tool/bioslinuxmcsdk</w:t>
            </w:r>
          </w:p>
          <w:p w:rsidR="00860E29" w:rsidRPr="00860E29" w:rsidRDefault="006B166D" w:rsidP="00860E29">
            <w:pPr>
              <w:pStyle w:val="ListParagraph"/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Fonts w:ascii="Helvetica" w:hAnsi="Helvetica" w:cs="CenturyGothic"/>
                <w:kern w:val="0"/>
                <w:sz w:val="16"/>
                <w:szCs w:val="16"/>
              </w:rPr>
            </w:pPr>
            <w:hyperlink r:id="rId22" w:history="1">
              <w:r w:rsidR="00860E29" w:rsidRPr="00860E29">
                <w:rPr>
                  <w:rStyle w:val="Hyperlink"/>
                  <w:sz w:val="16"/>
                  <w:szCs w:val="16"/>
                </w:rPr>
                <w:t>http://processors.wiki.ti.com/index.php/MCSDK_User_Guide_for_KeyStone_II</w:t>
              </w:r>
            </w:hyperlink>
          </w:p>
          <w:p w:rsidR="00DF1518" w:rsidRPr="00DF1518" w:rsidRDefault="00DF1518" w:rsidP="00DF1518">
            <w:pPr>
              <w:pStyle w:val="ListParagraph"/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Fonts w:ascii="Helvetica" w:hAnsi="Helvetica" w:cs="CenturyGothic"/>
                <w:kern w:val="0"/>
                <w:sz w:val="14"/>
                <w:szCs w:val="14"/>
              </w:rPr>
            </w:pPr>
          </w:p>
          <w:p w:rsidR="00EC7B1A" w:rsidRPr="00D17AF3" w:rsidRDefault="00EC7B1A" w:rsidP="00BF0BF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Style w:val="Hyperlink"/>
                <w:rFonts w:ascii="Helvetica" w:hAnsi="Helvetica" w:cs="CenturyGothic"/>
                <w:color w:val="auto"/>
                <w:kern w:val="0"/>
                <w:sz w:val="14"/>
                <w:szCs w:val="14"/>
                <w:u w:val="none"/>
              </w:rPr>
            </w:pPr>
            <w:r w:rsidRPr="00A37594">
              <w:rPr>
                <w:rFonts w:ascii="Helvetica" w:hAnsi="Helvetica" w:cs="CenturyGothic"/>
                <w:kern w:val="0"/>
                <w:sz w:val="16"/>
                <w:szCs w:val="16"/>
              </w:rPr>
              <w:t xml:space="preserve">CCS v5 </w:t>
            </w:r>
            <w:hyperlink r:id="rId23" w:history="1">
              <w:r w:rsidRPr="003D4F52">
                <w:rPr>
                  <w:rStyle w:val="Hyperlink"/>
                  <w:rFonts w:ascii="Helvetica" w:hAnsi="Helvetica" w:cs="CenturyGothic"/>
                  <w:kern w:val="0"/>
                  <w:sz w:val="14"/>
                  <w:szCs w:val="14"/>
                </w:rPr>
                <w:t>http://processors.wiki.ti.com/index.php/Category:Code_Composer</w:t>
              </w:r>
              <w:r w:rsidRPr="003D4F52">
                <w:rPr>
                  <w:rStyle w:val="Hyperlink"/>
                  <w:rFonts w:ascii="Helvetica" w:hAnsi="Helvetica" w:cs="CenturyGothic" w:hint="eastAsia"/>
                  <w:kern w:val="0"/>
                  <w:sz w:val="14"/>
                  <w:szCs w:val="14"/>
                </w:rPr>
                <w:t xml:space="preserve"> </w:t>
              </w:r>
              <w:r w:rsidRPr="003D4F52">
                <w:rPr>
                  <w:rStyle w:val="Hyperlink"/>
                  <w:rFonts w:ascii="Helvetica" w:hAnsi="Helvetica" w:cs="CenturyGothic"/>
                  <w:kern w:val="0"/>
                  <w:sz w:val="14"/>
                  <w:szCs w:val="14"/>
                </w:rPr>
                <w:t>_Studio_v5</w:t>
              </w:r>
            </w:hyperlink>
            <w:r w:rsidR="00D17AF3">
              <w:rPr>
                <w:rStyle w:val="Hyperlink"/>
                <w:rFonts w:ascii="Helvetica" w:hAnsi="Helvetica" w:cs="CenturyGothic"/>
                <w:kern w:val="0"/>
                <w:sz w:val="14"/>
                <w:szCs w:val="14"/>
              </w:rPr>
              <w:br/>
            </w:r>
          </w:p>
          <w:p w:rsidR="00D17AF3" w:rsidRDefault="00D17AF3" w:rsidP="00BF0BF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Style w:val="Hyperlink"/>
                <w:rFonts w:ascii="Helvetica" w:hAnsi="Helvetica" w:cs="CenturyGothic"/>
                <w:color w:val="auto"/>
                <w:kern w:val="0"/>
                <w:sz w:val="14"/>
                <w:szCs w:val="14"/>
                <w:u w:val="none"/>
              </w:rPr>
            </w:pPr>
            <w:r>
              <w:rPr>
                <w:rFonts w:ascii="Helvetica" w:hAnsi="Helvetica" w:cs="CenturyGothic"/>
                <w:kern w:val="0"/>
                <w:sz w:val="16"/>
                <w:szCs w:val="16"/>
              </w:rPr>
              <w:t>EVM</w:t>
            </w:r>
          </w:p>
          <w:p w:rsidR="00D17AF3" w:rsidRDefault="006B166D" w:rsidP="00D17AF3">
            <w:pPr>
              <w:pStyle w:val="ListParagraph"/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Style w:val="Hyperlink"/>
                <w:rFonts w:ascii="Helvetica" w:hAnsi="Helvetica" w:cs="CenturyGothic"/>
                <w:color w:val="auto"/>
                <w:kern w:val="0"/>
                <w:sz w:val="14"/>
                <w:szCs w:val="14"/>
                <w:u w:val="none"/>
              </w:rPr>
            </w:pPr>
            <w:hyperlink r:id="rId24" w:history="1">
              <w:r w:rsidR="00D17AF3" w:rsidRPr="009D688F">
                <w:rPr>
                  <w:rStyle w:val="Hyperlink"/>
                  <w:rFonts w:ascii="Helvetica" w:hAnsi="Helvetica" w:cs="CenturyGothic"/>
                  <w:kern w:val="0"/>
                  <w:sz w:val="14"/>
                  <w:szCs w:val="14"/>
                </w:rPr>
                <w:t>http://www.ti.com/tool/evmk2h</w:t>
              </w:r>
            </w:hyperlink>
          </w:p>
          <w:p w:rsidR="00D17AF3" w:rsidRPr="00D17AF3" w:rsidRDefault="00D17AF3" w:rsidP="00D17AF3">
            <w:pPr>
              <w:pStyle w:val="ListParagraph"/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Style w:val="Hyperlink"/>
                <w:rFonts w:ascii="Helvetica" w:hAnsi="Helvetica" w:cs="CenturyGothic"/>
                <w:color w:val="auto"/>
                <w:kern w:val="0"/>
                <w:sz w:val="14"/>
                <w:szCs w:val="14"/>
                <w:u w:val="none"/>
              </w:rPr>
            </w:pPr>
          </w:p>
          <w:p w:rsidR="00EC7B1A" w:rsidRPr="007905A7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</w:p>
          <w:p w:rsidR="00EC7B1A" w:rsidRPr="00ED1D79" w:rsidRDefault="00EC3840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b/>
                <w:kern w:val="0"/>
                <w:sz w:val="16"/>
                <w:szCs w:val="16"/>
              </w:rPr>
            </w:pPr>
            <w:r>
              <w:rPr>
                <w:rFonts w:ascii="Helvetica" w:hAnsi="Helvetica" w:cs="CenturyGothic"/>
                <w:b/>
                <w:kern w:val="0"/>
                <w:sz w:val="16"/>
                <w:szCs w:val="16"/>
              </w:rPr>
              <w:t>EVMK2H</w:t>
            </w:r>
            <w:r w:rsidR="00EC7B1A">
              <w:rPr>
                <w:rFonts w:ascii="Helvetica" w:hAnsi="Helvetica" w:cs="CenturyGothic" w:hint="eastAsia"/>
                <w:b/>
                <w:kern w:val="0"/>
                <w:sz w:val="16"/>
                <w:szCs w:val="16"/>
              </w:rPr>
              <w:t xml:space="preserve"> Information</w:t>
            </w:r>
            <w:r w:rsidR="00EC7B1A" w:rsidRPr="00ED1D79">
              <w:rPr>
                <w:rFonts w:ascii="Helvetica" w:hAnsi="Helvetica" w:cs="CenturyGothic"/>
                <w:b/>
                <w:kern w:val="0"/>
                <w:sz w:val="16"/>
                <w:szCs w:val="16"/>
              </w:rPr>
              <w:t>:</w:t>
            </w:r>
          </w:p>
          <w:p w:rsidR="00EC7B1A" w:rsidRPr="00ED1D79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ED1D79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http://www.advantech.com/Support/TI-EVM/default.aspx </w:t>
            </w:r>
          </w:p>
          <w:p w:rsidR="00EC7B1A" w:rsidRPr="00ED1D79" w:rsidRDefault="00EC7B1A" w:rsidP="00BF0BF0">
            <w:pPr>
              <w:pStyle w:val="ListParagraph"/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Fonts w:ascii="Helvetica" w:hAnsi="Helvetica" w:cs="CenturyGothic"/>
                <w:kern w:val="0"/>
                <w:sz w:val="14"/>
                <w:szCs w:val="14"/>
              </w:rPr>
            </w:pPr>
          </w:p>
          <w:p w:rsidR="00EC7B1A" w:rsidRPr="00ED1D79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b/>
                <w:kern w:val="0"/>
                <w:sz w:val="16"/>
                <w:szCs w:val="16"/>
              </w:rPr>
            </w:pPr>
            <w:r w:rsidRPr="00ED1D79">
              <w:rPr>
                <w:rFonts w:ascii="Helvetica" w:hAnsi="Helvetica" w:cs="CenturyGothic"/>
                <w:b/>
                <w:kern w:val="0"/>
                <w:sz w:val="16"/>
                <w:szCs w:val="16"/>
              </w:rPr>
              <w:t>This link contains:</w:t>
            </w:r>
          </w:p>
          <w:p w:rsidR="00EC7B1A" w:rsidRPr="007905A7" w:rsidRDefault="00EC7B1A" w:rsidP="00BF0BF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7905A7">
              <w:rPr>
                <w:rFonts w:ascii="Helvetica" w:hAnsi="Helvetica" w:cs="CenturyGothic"/>
                <w:kern w:val="0"/>
                <w:sz w:val="14"/>
                <w:szCs w:val="14"/>
              </w:rPr>
              <w:t>Hardware &amp; Software details</w:t>
            </w:r>
          </w:p>
          <w:p w:rsidR="00EC7B1A" w:rsidRPr="007905A7" w:rsidRDefault="00EC7B1A" w:rsidP="00BF0BF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7905A7">
              <w:rPr>
                <w:rFonts w:ascii="Helvetica" w:hAnsi="Helvetica" w:cs="CenturyGothic"/>
                <w:kern w:val="0"/>
                <w:sz w:val="14"/>
                <w:szCs w:val="14"/>
              </w:rPr>
              <w:t>User Guide</w:t>
            </w:r>
          </w:p>
          <w:p w:rsidR="00EC7B1A" w:rsidRPr="0094537E" w:rsidRDefault="00EC7B1A" w:rsidP="00BF0BF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180" w:lineRule="atLeast"/>
              <w:ind w:leftChars="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7905A7">
              <w:rPr>
                <w:rFonts w:ascii="Helvetica" w:hAnsi="Helvetica" w:cs="CenturyGothic"/>
                <w:kern w:val="0"/>
                <w:sz w:val="14"/>
                <w:szCs w:val="14"/>
              </w:rPr>
              <w:t>Technical Reference Manual</w:t>
            </w:r>
          </w:p>
          <w:p w:rsidR="00EC7B1A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</w:p>
          <w:p w:rsidR="00EC7B1A" w:rsidRPr="00ED1D79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b/>
                <w:kern w:val="0"/>
                <w:sz w:val="16"/>
                <w:szCs w:val="16"/>
              </w:rPr>
            </w:pPr>
            <w:r>
              <w:rPr>
                <w:rFonts w:ascii="Helvetica" w:hAnsi="Helvetica" w:cs="CenturyGothic"/>
                <w:b/>
                <w:kern w:val="0"/>
                <w:sz w:val="16"/>
                <w:szCs w:val="16"/>
              </w:rPr>
              <w:t>EVMK2</w:t>
            </w:r>
            <w:r w:rsidR="00A924BF">
              <w:rPr>
                <w:rFonts w:ascii="Helvetica" w:hAnsi="Helvetica" w:cs="CenturyGothic"/>
                <w:b/>
                <w:kern w:val="0"/>
                <w:sz w:val="16"/>
                <w:szCs w:val="16"/>
              </w:rPr>
              <w:t>H</w:t>
            </w:r>
            <w:r>
              <w:rPr>
                <w:rFonts w:ascii="Helvetica" w:hAnsi="Helvetica" w:cs="CenturyGothic" w:hint="eastAsia"/>
                <w:b/>
                <w:kern w:val="0"/>
                <w:sz w:val="16"/>
                <w:szCs w:val="16"/>
              </w:rPr>
              <w:t xml:space="preserve"> EVM Support</w:t>
            </w:r>
            <w:r w:rsidRPr="00ED1D79">
              <w:rPr>
                <w:rFonts w:ascii="Helvetica" w:hAnsi="Helvetica" w:cs="CenturyGothic"/>
                <w:b/>
                <w:kern w:val="0"/>
                <w:sz w:val="16"/>
                <w:szCs w:val="16"/>
              </w:rPr>
              <w:t>:</w:t>
            </w:r>
          </w:p>
          <w:p w:rsidR="00EC7B1A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Please write to </w:t>
            </w:r>
            <w:r w:rsidR="005F247D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>EVM667xsupport@advantech.com.tw</w:t>
            </w:r>
            <w:r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 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>for technical queries related to this EVM.</w:t>
            </w:r>
          </w:p>
          <w:p w:rsidR="00EC7B1A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b/>
                <w:kern w:val="0"/>
                <w:sz w:val="16"/>
                <w:szCs w:val="16"/>
              </w:rPr>
            </w:pPr>
          </w:p>
          <w:p w:rsidR="00EC7B1A" w:rsidRPr="00ED1D79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b/>
                <w:kern w:val="0"/>
                <w:sz w:val="16"/>
                <w:szCs w:val="16"/>
              </w:rPr>
            </w:pPr>
            <w:r>
              <w:rPr>
                <w:rFonts w:ascii="Helvetica" w:hAnsi="Helvetica" w:cs="CenturyGothic" w:hint="eastAsia"/>
                <w:b/>
                <w:kern w:val="0"/>
                <w:sz w:val="16"/>
                <w:szCs w:val="16"/>
              </w:rPr>
              <w:t>Advantech Address</w:t>
            </w:r>
            <w:r w:rsidRPr="00ED1D79">
              <w:rPr>
                <w:rFonts w:ascii="Helvetica" w:hAnsi="Helvetica" w:cs="CenturyGothic"/>
                <w:b/>
                <w:kern w:val="0"/>
                <w:sz w:val="16"/>
                <w:szCs w:val="16"/>
              </w:rPr>
              <w:t>:</w:t>
            </w:r>
          </w:p>
          <w:p w:rsidR="00EC7B1A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>Advantech Co., Ltd.</w:t>
            </w:r>
          </w:p>
          <w:p w:rsidR="00EC7B1A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eastAsia="PMingLiU" w:hAnsi="Helvetica" w:cs="Arial"/>
                <w:kern w:val="0"/>
                <w:sz w:val="14"/>
                <w:szCs w:val="14"/>
              </w:rPr>
            </w:pPr>
            <w:r w:rsidRPr="00ED1D79">
              <w:rPr>
                <w:rFonts w:ascii="Helvetica" w:eastAsia="PMingLiU" w:hAnsi="Helvetica" w:cs="Arial"/>
                <w:kern w:val="0"/>
                <w:sz w:val="14"/>
                <w:szCs w:val="14"/>
              </w:rPr>
              <w:t xml:space="preserve">No. 1, Alley 20, Lane 26, </w:t>
            </w:r>
            <w:proofErr w:type="spellStart"/>
            <w:r w:rsidRPr="00ED1D79">
              <w:rPr>
                <w:rFonts w:ascii="Helvetica" w:eastAsia="PMingLiU" w:hAnsi="Helvetica" w:cs="Arial"/>
                <w:kern w:val="0"/>
                <w:sz w:val="14"/>
                <w:szCs w:val="14"/>
              </w:rPr>
              <w:t>Rueiguang</w:t>
            </w:r>
            <w:proofErr w:type="spellEnd"/>
            <w:r w:rsidRPr="00ED1D79">
              <w:rPr>
                <w:rFonts w:ascii="Helvetica" w:eastAsia="PMingLiU" w:hAnsi="Helvetica" w:cs="Arial"/>
                <w:kern w:val="0"/>
                <w:sz w:val="14"/>
                <w:szCs w:val="14"/>
              </w:rPr>
              <w:t xml:space="preserve"> Rd., </w:t>
            </w:r>
            <w:proofErr w:type="spellStart"/>
            <w:r w:rsidRPr="00ED1D79">
              <w:rPr>
                <w:rFonts w:ascii="Helvetica" w:eastAsia="PMingLiU" w:hAnsi="Helvetica" w:cs="Arial"/>
                <w:kern w:val="0"/>
                <w:sz w:val="14"/>
                <w:szCs w:val="14"/>
              </w:rPr>
              <w:t>Neihu</w:t>
            </w:r>
            <w:proofErr w:type="spellEnd"/>
            <w:r w:rsidRPr="00ED1D79">
              <w:rPr>
                <w:rFonts w:ascii="Helvetica" w:eastAsia="PMingLiU" w:hAnsi="Helvetica" w:cs="Arial"/>
                <w:kern w:val="0"/>
                <w:sz w:val="14"/>
                <w:szCs w:val="14"/>
              </w:rPr>
              <w:t xml:space="preserve"> Dist., Taipei 114, Taiwan, R. O. C.</w:t>
            </w:r>
          </w:p>
          <w:p w:rsidR="00EC7B1A" w:rsidRPr="00ED1D79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eastAsia="PMingLiU" w:hAnsi="Helvetica" w:cs="Arial"/>
                <w:kern w:val="0"/>
                <w:sz w:val="14"/>
                <w:szCs w:val="14"/>
              </w:rPr>
            </w:pPr>
            <w:r w:rsidRPr="00ED1D79">
              <w:rPr>
                <w:rFonts w:ascii="Helvetica" w:eastAsia="PMingLiU" w:hAnsi="Helvetica" w:cs="Arial"/>
                <w:kern w:val="0"/>
                <w:sz w:val="14"/>
                <w:szCs w:val="14"/>
              </w:rPr>
              <w:t>Toll Free: 0800-777-111</w:t>
            </w:r>
          </w:p>
          <w:p w:rsidR="00EC7B1A" w:rsidRPr="00ED1D79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eastAsia="PMingLiU" w:hAnsi="Helvetica" w:cs="Arial"/>
                <w:kern w:val="0"/>
                <w:sz w:val="14"/>
                <w:szCs w:val="14"/>
              </w:rPr>
            </w:pPr>
            <w:r w:rsidRPr="00ED1D79">
              <w:rPr>
                <w:rFonts w:ascii="Helvetica" w:eastAsia="PMingLiU" w:hAnsi="Helvetica" w:cs="Arial"/>
                <w:kern w:val="0"/>
                <w:sz w:val="14"/>
                <w:szCs w:val="14"/>
              </w:rPr>
              <w:t>Phone:886-2-2792-7818</w:t>
            </w:r>
          </w:p>
          <w:p w:rsidR="00EC7B1A" w:rsidRPr="007D1CA0" w:rsidRDefault="006B166D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eastAsia="PMingLiU" w:hAnsi="Helvetica" w:cs="Arial"/>
                <w:kern w:val="0"/>
                <w:sz w:val="14"/>
                <w:szCs w:val="14"/>
              </w:rPr>
            </w:pPr>
            <w:hyperlink r:id="rId25" w:history="1">
              <w:r w:rsidR="00EC7B1A" w:rsidRPr="006531D4">
                <w:rPr>
                  <w:rStyle w:val="Hyperlink"/>
                  <w:rFonts w:ascii="Helvetica" w:eastAsia="PMingLiU" w:hAnsi="Helvetica" w:cs="Arial"/>
                  <w:kern w:val="0"/>
                  <w:sz w:val="14"/>
                  <w:szCs w:val="14"/>
                </w:rPr>
                <w:t>http://www.advantech.com/</w:t>
              </w:r>
            </w:hyperlink>
          </w:p>
        </w:tc>
        <w:tc>
          <w:tcPr>
            <w:tcW w:w="4202" w:type="dxa"/>
          </w:tcPr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,BoldItalic"/>
                <w:b/>
                <w:bCs/>
                <w:i/>
                <w:iCs/>
                <w:kern w:val="0"/>
                <w:sz w:val="18"/>
                <w:szCs w:val="18"/>
              </w:rPr>
            </w:pPr>
            <w:r w:rsidRPr="00B6226F">
              <w:rPr>
                <w:rFonts w:ascii="Helvetica" w:hAnsi="Helvetica" w:cs="CenturyGothic,BoldItalic"/>
                <w:b/>
                <w:bCs/>
                <w:i/>
                <w:iCs/>
                <w:kern w:val="0"/>
                <w:sz w:val="18"/>
                <w:szCs w:val="18"/>
              </w:rPr>
              <w:t>TI Worldwide Technical Support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  <w:t>Internet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TI Semiconductor Product Information Center Home Page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support.ti.com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TI Semiconductor </w:t>
            </w:r>
            <w:proofErr w:type="spellStart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KnowledgeBase</w:t>
            </w:r>
            <w:proofErr w:type="spellEnd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 Home page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support.ti.com/</w:t>
            </w:r>
            <w:proofErr w:type="spellStart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sc</w:t>
            </w:r>
            <w:proofErr w:type="spellEnd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/knowledgebase</w:t>
            </w:r>
          </w:p>
          <w:p w:rsidR="00EC7B1A" w:rsidRPr="00D84B19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6"/>
                <w:szCs w:val="16"/>
              </w:rPr>
            </w:pPr>
          </w:p>
          <w:p w:rsidR="00EC7B1A" w:rsidRPr="00B6226F" w:rsidRDefault="00EC7B1A" w:rsidP="00BF0BF0">
            <w:pPr>
              <w:pBdr>
                <w:bottom w:val="single" w:sz="6" w:space="1" w:color="auto"/>
              </w:pBd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,BoldItalic"/>
                <w:b/>
                <w:bCs/>
                <w:i/>
                <w:iCs/>
                <w:kern w:val="0"/>
                <w:sz w:val="18"/>
                <w:szCs w:val="18"/>
              </w:rPr>
            </w:pPr>
            <w:r w:rsidRPr="00B6226F">
              <w:rPr>
                <w:rFonts w:ascii="Helvetica" w:hAnsi="Helvetica" w:cs="CenturyGothic,BoldItalic"/>
                <w:b/>
                <w:bCs/>
                <w:i/>
                <w:iCs/>
                <w:kern w:val="0"/>
                <w:sz w:val="18"/>
                <w:szCs w:val="18"/>
              </w:rPr>
              <w:t>Product Information Centers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  <w:t>Americas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Phone +1(972) 644-5580 Fax +1(972)927-6377</w:t>
            </w:r>
          </w:p>
          <w:p w:rsidR="00EC7B1A" w:rsidRPr="00B6226F" w:rsidRDefault="00EC7B1A" w:rsidP="00BF0BF0">
            <w:pPr>
              <w:pBdr>
                <w:bottom w:val="single" w:sz="6" w:space="1" w:color="auto"/>
              </w:pBd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Internet/Email support.ti.com/</w:t>
            </w:r>
            <w:proofErr w:type="spellStart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sc</w:t>
            </w:r>
            <w:proofErr w:type="spellEnd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/pic/americas.htm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  <w:t>Europe, Middle East and Africa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Phone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ind w:firstLineChars="100" w:firstLine="14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European Free Call 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00800-ASK-TEXAS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ind w:firstLineChars="1150" w:firstLine="161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(00800 275 83927)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ind w:firstLineChars="100" w:firstLine="14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International 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  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+49 (0) 8161 80 2121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ind w:firstLineChars="100" w:firstLine="14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Russian Support 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+7 495 981 0701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</w:pP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  <w:t xml:space="preserve">Note: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The European Free Call (Toll Free) number is not active in all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countries. If you have technical difficulty 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>c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alling the free call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number, please use the international number above.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ind w:firstLineChars="100" w:firstLine="14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Fax 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          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+(49) (0) 8161 80 2045</w:t>
            </w:r>
          </w:p>
          <w:p w:rsidR="00EC7B1A" w:rsidRPr="00B6226F" w:rsidRDefault="00EC7B1A" w:rsidP="00BF0BF0">
            <w:pPr>
              <w:pBdr>
                <w:bottom w:val="single" w:sz="6" w:space="1" w:color="auto"/>
              </w:pBdr>
              <w:autoSpaceDE w:val="0"/>
              <w:autoSpaceDN w:val="0"/>
              <w:adjustRightInd w:val="0"/>
              <w:snapToGrid w:val="0"/>
              <w:spacing w:line="180" w:lineRule="atLeast"/>
              <w:ind w:firstLineChars="100" w:firstLine="14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Internet 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      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support.ti.com/</w:t>
            </w:r>
            <w:proofErr w:type="spellStart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sc</w:t>
            </w:r>
            <w:proofErr w:type="spellEnd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/pic/euro.htm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  <w:t>Japan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Fax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ind w:firstLineChars="100" w:firstLine="14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International 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+81-3-3344-5317 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ind w:firstLineChars="100" w:firstLine="14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Domestic 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0120-81-0036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Internet/Email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ind w:firstLineChars="100" w:firstLine="14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International </w:t>
            </w:r>
            <w:r w:rsidRPr="00B6226F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support.ti.com/</w:t>
            </w:r>
            <w:proofErr w:type="spellStart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sc</w:t>
            </w:r>
            <w:proofErr w:type="spellEnd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/pic/japan.htm</w:t>
            </w:r>
          </w:p>
          <w:p w:rsidR="00EC7B1A" w:rsidRPr="000E49EC" w:rsidRDefault="00EC7B1A" w:rsidP="00BF0BF0">
            <w:pPr>
              <w:pBdr>
                <w:bottom w:val="single" w:sz="6" w:space="1" w:color="auto"/>
              </w:pBdr>
              <w:autoSpaceDE w:val="0"/>
              <w:autoSpaceDN w:val="0"/>
              <w:adjustRightInd w:val="0"/>
              <w:snapToGrid w:val="0"/>
              <w:spacing w:line="180" w:lineRule="atLeast"/>
              <w:ind w:firstLineChars="100" w:firstLine="14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Domestic 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</w:t>
            </w:r>
            <w:hyperlink r:id="rId26" w:history="1">
              <w:r w:rsidRPr="000E49EC">
                <w:rPr>
                  <w:rStyle w:val="Hyperlink"/>
                  <w:rFonts w:ascii="Helvetica" w:hAnsi="Helvetica" w:cs="CenturyGothic"/>
                  <w:color w:val="auto"/>
                  <w:kern w:val="0"/>
                  <w:sz w:val="14"/>
                  <w:szCs w:val="14"/>
                  <w:u w:val="none"/>
                </w:rPr>
                <w:t>www.tij.co.jp/pic</w:t>
              </w:r>
            </w:hyperlink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  <w:t>Asia</w:t>
            </w:r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Phone</w:t>
            </w:r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International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+91-80-413816651-</w:t>
            </w:r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Domestic 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</w:t>
            </w: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Toll-Free-Number 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     </w:t>
            </w:r>
            <w:proofErr w:type="spellStart"/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Toll-Free-Number</w:t>
            </w:r>
            <w:proofErr w:type="spellEnd"/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Australia 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800-999-084      </w:t>
            </w: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Malaysi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>a     1-800-80-3973</w:t>
            </w:r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China 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800-820-8682     </w:t>
            </w: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New Zealand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0800-446-934</w:t>
            </w:r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Hong Kong 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800-96-5941      </w:t>
            </w: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Philippines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1-800-765-7404</w:t>
            </w:r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India 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 1-800-425-7888   </w:t>
            </w: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Singapore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800-886-1028</w:t>
            </w:r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Indonesia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001-803-8861-1006 T</w:t>
            </w: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aiwan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  0800-006800</w:t>
            </w:r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Korea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 080-551-2804     </w:t>
            </w: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Thailand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001-800-886-0010</w:t>
            </w:r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Fax 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  +886-2-2378-6808 </w:t>
            </w: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Email</w:t>
            </w:r>
            <w:r w:rsidRPr="000E49EC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   </w:t>
            </w: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 </w:t>
            </w:r>
            <w:hyperlink r:id="rId27" w:history="1">
              <w:r w:rsidRPr="000E49EC">
                <w:rPr>
                  <w:rStyle w:val="Hyperlink"/>
                  <w:rFonts w:ascii="Helvetica" w:hAnsi="Helvetica" w:cs="CenturyGothic"/>
                  <w:color w:val="auto"/>
                  <w:kern w:val="0"/>
                  <w:sz w:val="14"/>
                  <w:szCs w:val="14"/>
                  <w:u w:val="none"/>
                </w:rPr>
                <w:t>tiasia@ti.com</w:t>
              </w:r>
            </w:hyperlink>
          </w:p>
          <w:p w:rsidR="00EC7B1A" w:rsidRPr="000E49EC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ind w:firstLineChars="2050" w:firstLine="2870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0E49EC">
              <w:rPr>
                <w:rFonts w:ascii="Helvetica" w:hAnsi="Helvetica" w:cs="CenturyGothic"/>
                <w:kern w:val="0"/>
                <w:sz w:val="14"/>
                <w:szCs w:val="14"/>
              </w:rPr>
              <w:t>ti-china@ti.com</w:t>
            </w:r>
          </w:p>
          <w:p w:rsidR="00EC7B1A" w:rsidRDefault="00EC7B1A" w:rsidP="00BF0BF0">
            <w:pPr>
              <w:pBdr>
                <w:bottom w:val="single" w:sz="6" w:space="1" w:color="auto"/>
              </w:pBd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Internet 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   </w:t>
            </w:r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support.ti.com/</w:t>
            </w:r>
            <w:proofErr w:type="spellStart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sc</w:t>
            </w:r>
            <w:proofErr w:type="spellEnd"/>
            <w:r w:rsidRPr="00B6226F">
              <w:rPr>
                <w:rFonts w:ascii="Helvetica" w:hAnsi="Helvetica" w:cs="CenturyGothic"/>
                <w:kern w:val="0"/>
                <w:sz w:val="14"/>
                <w:szCs w:val="14"/>
              </w:rPr>
              <w:t>/pic/asia.htm</w:t>
            </w:r>
          </w:p>
          <w:p w:rsidR="00EC7B1A" w:rsidRPr="00B6226F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</w:p>
          <w:p w:rsidR="00EC7B1A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785023">
              <w:rPr>
                <w:rFonts w:ascii="Helvetica" w:hAnsi="Helvetica" w:cs="CenturyGothic,Bold"/>
                <w:b/>
                <w:bCs/>
                <w:kern w:val="0"/>
                <w:sz w:val="14"/>
                <w:szCs w:val="14"/>
              </w:rPr>
              <w:t xml:space="preserve">Important Notice: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The</w:t>
            </w:r>
            <w:r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 products and services of Texas</w:t>
            </w:r>
          </w:p>
          <w:p w:rsidR="00EC7B1A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>I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nstruments</w:t>
            </w:r>
            <w:r w:rsidRPr="00785023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Incorporated and its subsidiaries described herein are sold subject to TI's</w:t>
            </w:r>
            <w:r w:rsidRPr="00785023"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standard terms and 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>c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onditions of sale. 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>C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ustomers are advised to obtain the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most current and complete information about TI products and services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 xml:space="preserve">before placing 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>o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rders. TI assumes no liability for applications assistance,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customer's applicatio</w:t>
            </w:r>
            <w:r>
              <w:rPr>
                <w:rFonts w:ascii="Helvetica" w:hAnsi="Helvetica" w:cs="CenturyGothic"/>
                <w:kern w:val="0"/>
                <w:sz w:val="14"/>
                <w:szCs w:val="14"/>
              </w:rPr>
              <w:t>ns or product designs, software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performance, or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infringement of patents. The publication o</w:t>
            </w:r>
            <w:r>
              <w:rPr>
                <w:rFonts w:ascii="Helvetica" w:hAnsi="Helvetica" w:cs="CenturyGothic"/>
                <w:kern w:val="0"/>
                <w:sz w:val="14"/>
                <w:szCs w:val="14"/>
              </w:rPr>
              <w:t>f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information regarding any other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company's products or services does not constitute TI's approval, warranty or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>
              <w:rPr>
                <w:rFonts w:ascii="Helvetica" w:hAnsi="Helvetica" w:cs="CenturyGothic"/>
                <w:kern w:val="0"/>
                <w:sz w:val="14"/>
                <w:szCs w:val="14"/>
              </w:rPr>
              <w:t>endorsement</w:t>
            </w:r>
            <w:r>
              <w:rPr>
                <w:rFonts w:ascii="Helvetica" w:hAnsi="Helvetica" w:cs="CenturyGothic" w:hint="eastAsia"/>
                <w:kern w:val="0"/>
                <w:sz w:val="14"/>
                <w:szCs w:val="14"/>
              </w:rPr>
              <w:t xml:space="preserve"> </w:t>
            </w: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thereof.</w:t>
            </w:r>
          </w:p>
          <w:p w:rsidR="00EC7B1A" w:rsidRPr="00785023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</w:p>
          <w:p w:rsidR="00EC7B1A" w:rsidRPr="00785023" w:rsidRDefault="00EC7B1A" w:rsidP="00BF0BF0">
            <w:pPr>
              <w:autoSpaceDE w:val="0"/>
              <w:autoSpaceDN w:val="0"/>
              <w:adjustRightInd w:val="0"/>
              <w:snapToGrid w:val="0"/>
              <w:spacing w:line="180" w:lineRule="atLeast"/>
              <w:rPr>
                <w:rFonts w:ascii="Helvetica" w:hAnsi="Helvetica" w:cs="CenturyGothic"/>
                <w:kern w:val="0"/>
                <w:sz w:val="14"/>
                <w:szCs w:val="14"/>
              </w:rPr>
            </w:pP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The floating bar is a trademark of Texas Instruments.</w:t>
            </w:r>
          </w:p>
          <w:p w:rsidR="00EC7B1A" w:rsidRPr="00D84B19" w:rsidRDefault="00EC7B1A" w:rsidP="00007390">
            <w:pPr>
              <w:snapToGrid w:val="0"/>
              <w:spacing w:afterLines="20" w:after="72" w:line="180" w:lineRule="atLeast"/>
              <w:rPr>
                <w:rFonts w:ascii="Helvetica" w:hAnsi="Helvetica" w:cs="Arial"/>
                <w:sz w:val="16"/>
                <w:szCs w:val="16"/>
              </w:rPr>
            </w:pPr>
            <w:r w:rsidRPr="00785023">
              <w:rPr>
                <w:rFonts w:ascii="Helvetica" w:hAnsi="Helvetica" w:cs="CenturyGothic"/>
                <w:kern w:val="0"/>
                <w:sz w:val="14"/>
                <w:szCs w:val="14"/>
              </w:rPr>
              <w:t>All other trademarks are the property of their respective owners</w:t>
            </w:r>
          </w:p>
        </w:tc>
      </w:tr>
    </w:tbl>
    <w:p w:rsidR="00EC7B1A" w:rsidRPr="007D1CA0" w:rsidRDefault="00EC7B1A" w:rsidP="007D1CA0">
      <w:pPr>
        <w:snapToGrid w:val="0"/>
        <w:spacing w:afterLines="20" w:after="72" w:line="200" w:lineRule="atLeast"/>
        <w:rPr>
          <w:color w:val="00B050"/>
          <w:sz w:val="20"/>
        </w:rPr>
      </w:pPr>
    </w:p>
    <w:sectPr w:rsidR="00EC7B1A" w:rsidRPr="007D1CA0" w:rsidSect="00C83920">
      <w:footerReference w:type="default" r:id="rId28"/>
      <w:pgSz w:w="8936" w:h="13823" w:code="9"/>
      <w:pgMar w:top="680" w:right="720" w:bottom="284" w:left="720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66D" w:rsidRDefault="006B166D" w:rsidP="008C2928">
      <w:r>
        <w:separator/>
      </w:r>
    </w:p>
  </w:endnote>
  <w:endnote w:type="continuationSeparator" w:id="0">
    <w:p w:rsidR="006B166D" w:rsidRDefault="006B166D" w:rsidP="008C2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Gothic">
    <w:altName w:val="Times New Roman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enturyGothic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085" w:rsidRPr="00267085" w:rsidRDefault="00267085">
    <w:pPr>
      <w:pStyle w:val="Footer"/>
      <w:rPr>
        <w:rFonts w:ascii="Helvetica" w:hAnsi="Helvetica"/>
        <w:sz w:val="12"/>
        <w:szCs w:val="12"/>
      </w:rPr>
    </w:pPr>
    <w:r>
      <w:rPr>
        <w:rFonts w:ascii="Helvetica" w:hAnsi="Helvetica"/>
        <w:sz w:val="12"/>
        <w:szCs w:val="12"/>
      </w:rPr>
      <w:t>©</w:t>
    </w:r>
    <w:r>
      <w:rPr>
        <w:rFonts w:ascii="Helvetica" w:hAnsi="Helvetica" w:hint="eastAsia"/>
        <w:sz w:val="12"/>
        <w:szCs w:val="12"/>
      </w:rPr>
      <w:t>201</w:t>
    </w:r>
    <w:r w:rsidR="00EC3840">
      <w:rPr>
        <w:rFonts w:ascii="Helvetica" w:hAnsi="Helvetica"/>
        <w:sz w:val="12"/>
        <w:szCs w:val="12"/>
      </w:rPr>
      <w:t>4</w:t>
    </w:r>
    <w:r>
      <w:rPr>
        <w:rFonts w:ascii="Helvetica" w:hAnsi="Helvetica" w:hint="eastAsia"/>
        <w:sz w:val="12"/>
        <w:szCs w:val="12"/>
      </w:rPr>
      <w:t xml:space="preserve"> Texas Instruments Incorporated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66D" w:rsidRDefault="006B166D" w:rsidP="008C2928">
      <w:r>
        <w:separator/>
      </w:r>
    </w:p>
  </w:footnote>
  <w:footnote w:type="continuationSeparator" w:id="0">
    <w:p w:rsidR="006B166D" w:rsidRDefault="006B166D" w:rsidP="008C29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64157"/>
    <w:multiLevelType w:val="hybridMultilevel"/>
    <w:tmpl w:val="BA725C1A"/>
    <w:lvl w:ilvl="0" w:tplc="0E2CFC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490578"/>
    <w:multiLevelType w:val="hybridMultilevel"/>
    <w:tmpl w:val="1DC8CE6A"/>
    <w:lvl w:ilvl="0" w:tplc="593E1EB4">
      <w:start w:val="1"/>
      <w:numFmt w:val="lowerLetter"/>
      <w:lvlText w:val="%1."/>
      <w:lvlJc w:val="left"/>
      <w:pPr>
        <w:ind w:left="360" w:hanging="360"/>
      </w:pPr>
      <w:rPr>
        <w:rFonts w:ascii="Helvetica" w:eastAsiaTheme="minorEastAsia" w:hAnsi="Helvetica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172F04"/>
    <w:multiLevelType w:val="hybridMultilevel"/>
    <w:tmpl w:val="C8DAE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24B07"/>
    <w:multiLevelType w:val="hybridMultilevel"/>
    <w:tmpl w:val="FA8C96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BA935B5"/>
    <w:multiLevelType w:val="hybridMultilevel"/>
    <w:tmpl w:val="04487B1C"/>
    <w:lvl w:ilvl="0" w:tplc="6486D2BA">
      <w:start w:val="1"/>
      <w:numFmt w:val="lowerLetter"/>
      <w:lvlText w:val="%1."/>
      <w:lvlJc w:val="left"/>
      <w:pPr>
        <w:ind w:left="360" w:hanging="360"/>
      </w:pPr>
      <w:rPr>
        <w:rFonts w:ascii="Helvetica" w:eastAsiaTheme="minorEastAsia" w:hAnsi="Helvetica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A93224"/>
    <w:multiLevelType w:val="hybridMultilevel"/>
    <w:tmpl w:val="710E9A3A"/>
    <w:lvl w:ilvl="0" w:tplc="64907AA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25D2033"/>
    <w:multiLevelType w:val="hybridMultilevel"/>
    <w:tmpl w:val="40EACFAE"/>
    <w:lvl w:ilvl="0" w:tplc="51163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9EB0110"/>
    <w:multiLevelType w:val="hybridMultilevel"/>
    <w:tmpl w:val="4AD2B886"/>
    <w:lvl w:ilvl="0" w:tplc="2E9427EE">
      <w:numFmt w:val="bullet"/>
      <w:lvlText w:val="-"/>
      <w:lvlJc w:val="left"/>
      <w:pPr>
        <w:ind w:left="36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D8665C2"/>
    <w:multiLevelType w:val="hybridMultilevel"/>
    <w:tmpl w:val="44524E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04E7DB7"/>
    <w:multiLevelType w:val="hybridMultilevel"/>
    <w:tmpl w:val="40C8831C"/>
    <w:lvl w:ilvl="0" w:tplc="29981D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8A57227"/>
    <w:multiLevelType w:val="hybridMultilevel"/>
    <w:tmpl w:val="1A8CB95E"/>
    <w:lvl w:ilvl="0" w:tplc="8984205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84A3161"/>
    <w:multiLevelType w:val="hybridMultilevel"/>
    <w:tmpl w:val="EE641E02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6A337544"/>
    <w:multiLevelType w:val="hybridMultilevel"/>
    <w:tmpl w:val="004CC2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D52260C"/>
    <w:multiLevelType w:val="hybridMultilevel"/>
    <w:tmpl w:val="E32A59CA"/>
    <w:lvl w:ilvl="0" w:tplc="2E18BA04">
      <w:numFmt w:val="bullet"/>
      <w:lvlText w:val="-"/>
      <w:lvlJc w:val="left"/>
      <w:pPr>
        <w:ind w:left="36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1995648"/>
    <w:multiLevelType w:val="hybridMultilevel"/>
    <w:tmpl w:val="776A84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782D3310"/>
    <w:multiLevelType w:val="hybridMultilevel"/>
    <w:tmpl w:val="4E3601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B17708D"/>
    <w:multiLevelType w:val="hybridMultilevel"/>
    <w:tmpl w:val="335A5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5"/>
  </w:num>
  <w:num w:numId="3">
    <w:abstractNumId w:val="8"/>
  </w:num>
  <w:num w:numId="4">
    <w:abstractNumId w:val="3"/>
  </w:num>
  <w:num w:numId="5">
    <w:abstractNumId w:val="12"/>
  </w:num>
  <w:num w:numId="6">
    <w:abstractNumId w:val="11"/>
  </w:num>
  <w:num w:numId="7">
    <w:abstractNumId w:val="13"/>
  </w:num>
  <w:num w:numId="8">
    <w:abstractNumId w:val="7"/>
  </w:num>
  <w:num w:numId="9">
    <w:abstractNumId w:val="5"/>
  </w:num>
  <w:num w:numId="10">
    <w:abstractNumId w:val="1"/>
  </w:num>
  <w:num w:numId="11">
    <w:abstractNumId w:val="4"/>
  </w:num>
  <w:num w:numId="12">
    <w:abstractNumId w:val="9"/>
  </w:num>
  <w:num w:numId="13">
    <w:abstractNumId w:val="0"/>
  </w:num>
  <w:num w:numId="14">
    <w:abstractNumId w:val="16"/>
  </w:num>
  <w:num w:numId="15">
    <w:abstractNumId w:val="6"/>
  </w:num>
  <w:num w:numId="16">
    <w:abstractNumId w:val="1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324"/>
    <w:rsid w:val="00002864"/>
    <w:rsid w:val="00007390"/>
    <w:rsid w:val="00012D9F"/>
    <w:rsid w:val="00015428"/>
    <w:rsid w:val="00020CFF"/>
    <w:rsid w:val="00034F9F"/>
    <w:rsid w:val="000434B8"/>
    <w:rsid w:val="00052702"/>
    <w:rsid w:val="0007167F"/>
    <w:rsid w:val="00080624"/>
    <w:rsid w:val="00091545"/>
    <w:rsid w:val="0009579F"/>
    <w:rsid w:val="000C5588"/>
    <w:rsid w:val="000D2D0B"/>
    <w:rsid w:val="000D523C"/>
    <w:rsid w:val="000E0688"/>
    <w:rsid w:val="000E49EC"/>
    <w:rsid w:val="000F2578"/>
    <w:rsid w:val="000F5CB6"/>
    <w:rsid w:val="00102541"/>
    <w:rsid w:val="00115325"/>
    <w:rsid w:val="00124046"/>
    <w:rsid w:val="00134478"/>
    <w:rsid w:val="00134F0F"/>
    <w:rsid w:val="00140D27"/>
    <w:rsid w:val="00146FFC"/>
    <w:rsid w:val="001527B7"/>
    <w:rsid w:val="00156061"/>
    <w:rsid w:val="00162967"/>
    <w:rsid w:val="00171875"/>
    <w:rsid w:val="001718E5"/>
    <w:rsid w:val="00173710"/>
    <w:rsid w:val="00174C48"/>
    <w:rsid w:val="00182934"/>
    <w:rsid w:val="00195874"/>
    <w:rsid w:val="00195AF4"/>
    <w:rsid w:val="001A21CC"/>
    <w:rsid w:val="001A4B5B"/>
    <w:rsid w:val="001C3C0D"/>
    <w:rsid w:val="001C4921"/>
    <w:rsid w:val="001D3FC6"/>
    <w:rsid w:val="001D64A6"/>
    <w:rsid w:val="001F23AA"/>
    <w:rsid w:val="001F5B4E"/>
    <w:rsid w:val="00201AD9"/>
    <w:rsid w:val="00203542"/>
    <w:rsid w:val="00206746"/>
    <w:rsid w:val="00212D49"/>
    <w:rsid w:val="00217BF9"/>
    <w:rsid w:val="0023253F"/>
    <w:rsid w:val="00250612"/>
    <w:rsid w:val="0025723E"/>
    <w:rsid w:val="00267085"/>
    <w:rsid w:val="0027030F"/>
    <w:rsid w:val="00271160"/>
    <w:rsid w:val="00271D74"/>
    <w:rsid w:val="00285080"/>
    <w:rsid w:val="00287624"/>
    <w:rsid w:val="002914E0"/>
    <w:rsid w:val="002A40CD"/>
    <w:rsid w:val="002C25C6"/>
    <w:rsid w:val="002D5542"/>
    <w:rsid w:val="002D5D0F"/>
    <w:rsid w:val="002E6196"/>
    <w:rsid w:val="00310504"/>
    <w:rsid w:val="003140E2"/>
    <w:rsid w:val="00324499"/>
    <w:rsid w:val="003340F5"/>
    <w:rsid w:val="00335AF9"/>
    <w:rsid w:val="003528DB"/>
    <w:rsid w:val="003541A6"/>
    <w:rsid w:val="00354AC3"/>
    <w:rsid w:val="003817E2"/>
    <w:rsid w:val="0038405C"/>
    <w:rsid w:val="0038640E"/>
    <w:rsid w:val="00391845"/>
    <w:rsid w:val="0039331B"/>
    <w:rsid w:val="003959AE"/>
    <w:rsid w:val="003A3219"/>
    <w:rsid w:val="003C4C06"/>
    <w:rsid w:val="003E0104"/>
    <w:rsid w:val="003E3D4F"/>
    <w:rsid w:val="00421282"/>
    <w:rsid w:val="00431FD2"/>
    <w:rsid w:val="00432686"/>
    <w:rsid w:val="00433EFC"/>
    <w:rsid w:val="00436468"/>
    <w:rsid w:val="00440D77"/>
    <w:rsid w:val="00446101"/>
    <w:rsid w:val="00450F36"/>
    <w:rsid w:val="00472F81"/>
    <w:rsid w:val="0047557C"/>
    <w:rsid w:val="00475D8F"/>
    <w:rsid w:val="004777F2"/>
    <w:rsid w:val="00486F4A"/>
    <w:rsid w:val="00492325"/>
    <w:rsid w:val="0049645C"/>
    <w:rsid w:val="004A0D55"/>
    <w:rsid w:val="004A3468"/>
    <w:rsid w:val="004A5C5C"/>
    <w:rsid w:val="004B4632"/>
    <w:rsid w:val="004D61A9"/>
    <w:rsid w:val="004D755D"/>
    <w:rsid w:val="004F7EEB"/>
    <w:rsid w:val="005067C9"/>
    <w:rsid w:val="00513DEB"/>
    <w:rsid w:val="00514208"/>
    <w:rsid w:val="005349FA"/>
    <w:rsid w:val="00534A54"/>
    <w:rsid w:val="00541190"/>
    <w:rsid w:val="00547FA7"/>
    <w:rsid w:val="005505B5"/>
    <w:rsid w:val="005525CA"/>
    <w:rsid w:val="0057511C"/>
    <w:rsid w:val="005762C1"/>
    <w:rsid w:val="00580769"/>
    <w:rsid w:val="00581CC8"/>
    <w:rsid w:val="0058441E"/>
    <w:rsid w:val="005936A2"/>
    <w:rsid w:val="00594E67"/>
    <w:rsid w:val="00596865"/>
    <w:rsid w:val="005A0098"/>
    <w:rsid w:val="005C0C22"/>
    <w:rsid w:val="005C4D50"/>
    <w:rsid w:val="005D1600"/>
    <w:rsid w:val="005D16BD"/>
    <w:rsid w:val="005E7758"/>
    <w:rsid w:val="005E7A31"/>
    <w:rsid w:val="005F247D"/>
    <w:rsid w:val="005F3A0D"/>
    <w:rsid w:val="005F54B6"/>
    <w:rsid w:val="0060493B"/>
    <w:rsid w:val="00606CD1"/>
    <w:rsid w:val="0061226E"/>
    <w:rsid w:val="00621DBC"/>
    <w:rsid w:val="00625ABC"/>
    <w:rsid w:val="00625C44"/>
    <w:rsid w:val="0062628B"/>
    <w:rsid w:val="00627A30"/>
    <w:rsid w:val="00642DD0"/>
    <w:rsid w:val="00655727"/>
    <w:rsid w:val="0066400F"/>
    <w:rsid w:val="00673A7D"/>
    <w:rsid w:val="00677B9C"/>
    <w:rsid w:val="006905FF"/>
    <w:rsid w:val="0069089A"/>
    <w:rsid w:val="00695EC1"/>
    <w:rsid w:val="006B166D"/>
    <w:rsid w:val="006B176C"/>
    <w:rsid w:val="006C0832"/>
    <w:rsid w:val="006C1B15"/>
    <w:rsid w:val="006C5BCD"/>
    <w:rsid w:val="006D0C60"/>
    <w:rsid w:val="006D3094"/>
    <w:rsid w:val="006D33D2"/>
    <w:rsid w:val="006D4673"/>
    <w:rsid w:val="006E404F"/>
    <w:rsid w:val="006E7315"/>
    <w:rsid w:val="006F18BA"/>
    <w:rsid w:val="006F55F7"/>
    <w:rsid w:val="0070789D"/>
    <w:rsid w:val="00716CFB"/>
    <w:rsid w:val="00717A58"/>
    <w:rsid w:val="00724FA5"/>
    <w:rsid w:val="00726D8F"/>
    <w:rsid w:val="00743C26"/>
    <w:rsid w:val="00743E83"/>
    <w:rsid w:val="00747ECB"/>
    <w:rsid w:val="00757FD2"/>
    <w:rsid w:val="0076195F"/>
    <w:rsid w:val="00761C07"/>
    <w:rsid w:val="00764761"/>
    <w:rsid w:val="00766AA7"/>
    <w:rsid w:val="0077079B"/>
    <w:rsid w:val="007730AC"/>
    <w:rsid w:val="00773127"/>
    <w:rsid w:val="007756F1"/>
    <w:rsid w:val="00785023"/>
    <w:rsid w:val="007851A2"/>
    <w:rsid w:val="007905A7"/>
    <w:rsid w:val="007B64A5"/>
    <w:rsid w:val="007C1D5A"/>
    <w:rsid w:val="007C344E"/>
    <w:rsid w:val="007D0362"/>
    <w:rsid w:val="007D1A56"/>
    <w:rsid w:val="007D1CA0"/>
    <w:rsid w:val="007E3BB1"/>
    <w:rsid w:val="007F5F4A"/>
    <w:rsid w:val="008145CA"/>
    <w:rsid w:val="0081535C"/>
    <w:rsid w:val="00834927"/>
    <w:rsid w:val="00837EFD"/>
    <w:rsid w:val="00860E12"/>
    <w:rsid w:val="00860E29"/>
    <w:rsid w:val="00863228"/>
    <w:rsid w:val="00864D03"/>
    <w:rsid w:val="00870F8A"/>
    <w:rsid w:val="00871DAF"/>
    <w:rsid w:val="008779AE"/>
    <w:rsid w:val="00885ADB"/>
    <w:rsid w:val="00885F86"/>
    <w:rsid w:val="00892DD8"/>
    <w:rsid w:val="008A6F45"/>
    <w:rsid w:val="008B75F5"/>
    <w:rsid w:val="008C02E2"/>
    <w:rsid w:val="008C1774"/>
    <w:rsid w:val="008C2928"/>
    <w:rsid w:val="008E1805"/>
    <w:rsid w:val="008E382D"/>
    <w:rsid w:val="008E39E7"/>
    <w:rsid w:val="008F1406"/>
    <w:rsid w:val="008F44A3"/>
    <w:rsid w:val="008F5CD0"/>
    <w:rsid w:val="00913A23"/>
    <w:rsid w:val="00916B3A"/>
    <w:rsid w:val="00931466"/>
    <w:rsid w:val="00941EDE"/>
    <w:rsid w:val="009425AC"/>
    <w:rsid w:val="00943812"/>
    <w:rsid w:val="0094537E"/>
    <w:rsid w:val="00950B08"/>
    <w:rsid w:val="00951C5E"/>
    <w:rsid w:val="0095221A"/>
    <w:rsid w:val="009579DB"/>
    <w:rsid w:val="00962C60"/>
    <w:rsid w:val="009645D4"/>
    <w:rsid w:val="00973865"/>
    <w:rsid w:val="0098320D"/>
    <w:rsid w:val="00995907"/>
    <w:rsid w:val="009975FF"/>
    <w:rsid w:val="009A0ECC"/>
    <w:rsid w:val="009A1D8F"/>
    <w:rsid w:val="009B39F5"/>
    <w:rsid w:val="009B5DD3"/>
    <w:rsid w:val="009C17D5"/>
    <w:rsid w:val="009D27B2"/>
    <w:rsid w:val="009D49D6"/>
    <w:rsid w:val="009E4969"/>
    <w:rsid w:val="00A0378E"/>
    <w:rsid w:val="00A102AB"/>
    <w:rsid w:val="00A1530D"/>
    <w:rsid w:val="00A15869"/>
    <w:rsid w:val="00A162BC"/>
    <w:rsid w:val="00A2531B"/>
    <w:rsid w:val="00A37594"/>
    <w:rsid w:val="00A4221F"/>
    <w:rsid w:val="00A454F5"/>
    <w:rsid w:val="00A511E1"/>
    <w:rsid w:val="00A515B5"/>
    <w:rsid w:val="00A54138"/>
    <w:rsid w:val="00A77B29"/>
    <w:rsid w:val="00A85603"/>
    <w:rsid w:val="00A924BF"/>
    <w:rsid w:val="00AA0DE3"/>
    <w:rsid w:val="00AB4D6A"/>
    <w:rsid w:val="00AB7324"/>
    <w:rsid w:val="00AD0DAB"/>
    <w:rsid w:val="00AD1081"/>
    <w:rsid w:val="00AD3C39"/>
    <w:rsid w:val="00AD68DF"/>
    <w:rsid w:val="00B03E7C"/>
    <w:rsid w:val="00B0425D"/>
    <w:rsid w:val="00B13F8B"/>
    <w:rsid w:val="00B16C5A"/>
    <w:rsid w:val="00B22044"/>
    <w:rsid w:val="00B23E37"/>
    <w:rsid w:val="00B274C8"/>
    <w:rsid w:val="00B350A0"/>
    <w:rsid w:val="00B4373C"/>
    <w:rsid w:val="00B45D2F"/>
    <w:rsid w:val="00B47A52"/>
    <w:rsid w:val="00B53BAA"/>
    <w:rsid w:val="00B55883"/>
    <w:rsid w:val="00B60787"/>
    <w:rsid w:val="00B6226F"/>
    <w:rsid w:val="00B75BFA"/>
    <w:rsid w:val="00B934F8"/>
    <w:rsid w:val="00BA0EAF"/>
    <w:rsid w:val="00BA208F"/>
    <w:rsid w:val="00BB30CB"/>
    <w:rsid w:val="00BC0BA9"/>
    <w:rsid w:val="00BC412B"/>
    <w:rsid w:val="00BC4D31"/>
    <w:rsid w:val="00BD0F3A"/>
    <w:rsid w:val="00C01C39"/>
    <w:rsid w:val="00C0200E"/>
    <w:rsid w:val="00C135F9"/>
    <w:rsid w:val="00C15A49"/>
    <w:rsid w:val="00C277CC"/>
    <w:rsid w:val="00C44EDC"/>
    <w:rsid w:val="00C47C81"/>
    <w:rsid w:val="00C5123A"/>
    <w:rsid w:val="00C51312"/>
    <w:rsid w:val="00C82199"/>
    <w:rsid w:val="00C83920"/>
    <w:rsid w:val="00C86159"/>
    <w:rsid w:val="00C9797B"/>
    <w:rsid w:val="00CA1016"/>
    <w:rsid w:val="00CA13B6"/>
    <w:rsid w:val="00CA5C4D"/>
    <w:rsid w:val="00CA7565"/>
    <w:rsid w:val="00CB4995"/>
    <w:rsid w:val="00CB6B4F"/>
    <w:rsid w:val="00CC321C"/>
    <w:rsid w:val="00CC3CEF"/>
    <w:rsid w:val="00CC4E18"/>
    <w:rsid w:val="00CC6318"/>
    <w:rsid w:val="00CD1FBE"/>
    <w:rsid w:val="00CD4E0D"/>
    <w:rsid w:val="00CD5F40"/>
    <w:rsid w:val="00CE13F7"/>
    <w:rsid w:val="00CE67D8"/>
    <w:rsid w:val="00CF28F4"/>
    <w:rsid w:val="00CF5E12"/>
    <w:rsid w:val="00D06999"/>
    <w:rsid w:val="00D12AAC"/>
    <w:rsid w:val="00D1687E"/>
    <w:rsid w:val="00D17AF3"/>
    <w:rsid w:val="00D32F02"/>
    <w:rsid w:val="00D34B5E"/>
    <w:rsid w:val="00D44F43"/>
    <w:rsid w:val="00D55CFF"/>
    <w:rsid w:val="00D70973"/>
    <w:rsid w:val="00D738CE"/>
    <w:rsid w:val="00D7491C"/>
    <w:rsid w:val="00D84B19"/>
    <w:rsid w:val="00DB04F9"/>
    <w:rsid w:val="00DB7E28"/>
    <w:rsid w:val="00DD250A"/>
    <w:rsid w:val="00DD6973"/>
    <w:rsid w:val="00DE244A"/>
    <w:rsid w:val="00DE3491"/>
    <w:rsid w:val="00DF0331"/>
    <w:rsid w:val="00DF1518"/>
    <w:rsid w:val="00DF7528"/>
    <w:rsid w:val="00E07863"/>
    <w:rsid w:val="00E1086A"/>
    <w:rsid w:val="00E25A99"/>
    <w:rsid w:val="00E612AE"/>
    <w:rsid w:val="00E64CEB"/>
    <w:rsid w:val="00E866BD"/>
    <w:rsid w:val="00E90717"/>
    <w:rsid w:val="00E959D3"/>
    <w:rsid w:val="00E96671"/>
    <w:rsid w:val="00EB3F61"/>
    <w:rsid w:val="00EC3840"/>
    <w:rsid w:val="00EC7B1A"/>
    <w:rsid w:val="00ED1D79"/>
    <w:rsid w:val="00EE2945"/>
    <w:rsid w:val="00EF39BF"/>
    <w:rsid w:val="00F008C2"/>
    <w:rsid w:val="00F05161"/>
    <w:rsid w:val="00F211AD"/>
    <w:rsid w:val="00F40D60"/>
    <w:rsid w:val="00F43434"/>
    <w:rsid w:val="00F546CA"/>
    <w:rsid w:val="00F62747"/>
    <w:rsid w:val="00F70431"/>
    <w:rsid w:val="00F83F31"/>
    <w:rsid w:val="00F915CE"/>
    <w:rsid w:val="00FA4938"/>
    <w:rsid w:val="00FA73FF"/>
    <w:rsid w:val="00FB2FAD"/>
    <w:rsid w:val="00FC1F74"/>
    <w:rsid w:val="00FC30B7"/>
    <w:rsid w:val="00FE0505"/>
    <w:rsid w:val="00FE0D72"/>
    <w:rsid w:val="00FE1932"/>
    <w:rsid w:val="00FE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C5C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324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324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9959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1B15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8C2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C292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C2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C2928"/>
    <w:rPr>
      <w:sz w:val="20"/>
      <w:szCs w:val="20"/>
    </w:rPr>
  </w:style>
  <w:style w:type="paragraph" w:styleId="NoSpacing">
    <w:name w:val="No Spacing"/>
    <w:uiPriority w:val="1"/>
    <w:qFormat/>
    <w:rsid w:val="0066400F"/>
    <w:pPr>
      <w:widowControl w:val="0"/>
    </w:pPr>
  </w:style>
  <w:style w:type="character" w:styleId="Hyperlink">
    <w:name w:val="Hyperlink"/>
    <w:basedOn w:val="DefaultParagraphFont"/>
    <w:uiPriority w:val="99"/>
    <w:unhideWhenUsed/>
    <w:rsid w:val="00B6226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759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C5C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324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324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9959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1B15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8C2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C292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C2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C2928"/>
    <w:rPr>
      <w:sz w:val="20"/>
      <w:szCs w:val="20"/>
    </w:rPr>
  </w:style>
  <w:style w:type="paragraph" w:styleId="NoSpacing">
    <w:name w:val="No Spacing"/>
    <w:uiPriority w:val="1"/>
    <w:qFormat/>
    <w:rsid w:val="0066400F"/>
    <w:pPr>
      <w:widowControl w:val="0"/>
    </w:pPr>
  </w:style>
  <w:style w:type="character" w:styleId="Hyperlink">
    <w:name w:val="Hyperlink"/>
    <w:basedOn w:val="DefaultParagraphFont"/>
    <w:uiPriority w:val="99"/>
    <w:unhideWhenUsed/>
    <w:rsid w:val="00B6226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75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0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86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://www.ti.com/product/tci6634k2k" TargetMode="External"/><Relationship Id="rId26" Type="http://schemas.openxmlformats.org/officeDocument/2006/relationships/hyperlink" Target="http://www.tij.co.jp/pic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i.com/product/66ak2h06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processors.wiki.ti.com/index.php/MCSDK_User_Guide_for_KeyStone_II" TargetMode="External"/><Relationship Id="rId25" Type="http://schemas.openxmlformats.org/officeDocument/2006/relationships/hyperlink" Target="http://www.advantech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ti.com/product/tci6638k2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ti.com/tool/evmk2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processors.wiki.ti.com/index.php/Category:Code_Composer%20_Studio_v5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www.ti.com/product/tci6636k2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processors.wiki.ti.com/index.php/MCSDK_User_Guide_for_KeyStone_II" TargetMode="External"/><Relationship Id="rId27" Type="http://schemas.openxmlformats.org/officeDocument/2006/relationships/hyperlink" Target="mailto:tiasia@ti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ECA9E-42C7-42BC-863B-51F7AF198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Advantech</Company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emily.teng</dc:creator>
  <cp:lastModifiedBy>Chang, Rex</cp:lastModifiedBy>
  <cp:revision>3</cp:revision>
  <cp:lastPrinted>2011-06-03T10:42:00Z</cp:lastPrinted>
  <dcterms:created xsi:type="dcterms:W3CDTF">2014-02-28T18:17:00Z</dcterms:created>
  <dcterms:modified xsi:type="dcterms:W3CDTF">2014-02-28T18:18:00Z</dcterms:modified>
</cp:coreProperties>
</file>