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74EB" w14:textId="77777777" w:rsidR="00602186" w:rsidRDefault="00602186"/>
    <w:p w14:paraId="033EFDEA" w14:textId="3EF28169" w:rsidR="00607F4C" w:rsidRDefault="00607F4C" w:rsidP="00E169EA">
      <w:pPr>
        <w:pStyle w:val="Heading1"/>
        <w:numPr>
          <w:ilvl w:val="0"/>
          <w:numId w:val="1"/>
        </w:numPr>
      </w:pPr>
      <w:r>
        <w:t xml:space="preserve">My CCS Version </w:t>
      </w:r>
    </w:p>
    <w:p w14:paraId="785B6917" w14:textId="0263EFFA" w:rsidR="00607F4C" w:rsidRDefault="00607F4C" w:rsidP="00607F4C">
      <w:r>
        <w:t xml:space="preserve">My CCS, SYS/BIOS, and UIA versions are shown in </w:t>
      </w:r>
      <w:r>
        <w:fldChar w:fldCharType="begin"/>
      </w:r>
      <w:r>
        <w:instrText xml:space="preserve"> REF _Ref24964868 \h </w:instrText>
      </w:r>
      <w:r>
        <w:fldChar w:fldCharType="separate"/>
      </w:r>
      <w:r>
        <w:t xml:space="preserve">Figure </w:t>
      </w:r>
      <w:r>
        <w:rPr>
          <w:noProof/>
        </w:rPr>
        <w:t>1</w:t>
      </w:r>
      <w:r>
        <w:noBreakHyphen/>
      </w:r>
      <w:r>
        <w:rPr>
          <w:noProof/>
        </w:rPr>
        <w:t>1</w:t>
      </w:r>
      <w:r>
        <w:fldChar w:fldCharType="end"/>
      </w:r>
      <w:r>
        <w:t>.</w:t>
      </w:r>
    </w:p>
    <w:p w14:paraId="333B4751" w14:textId="57AB0C49" w:rsidR="00607F4C" w:rsidRDefault="00607F4C" w:rsidP="00607F4C">
      <w:r>
        <w:rPr>
          <w:noProof/>
        </w:rPr>
        <w:drawing>
          <wp:inline distT="0" distB="0" distL="0" distR="0" wp14:anchorId="3B9F0CC0" wp14:editId="09D1FB86">
            <wp:extent cx="5943600" cy="14973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326BB" w14:textId="00C32435" w:rsidR="00607F4C" w:rsidRDefault="00607F4C" w:rsidP="00607F4C">
      <w:r>
        <w:rPr>
          <w:noProof/>
        </w:rPr>
        <w:drawing>
          <wp:inline distT="0" distB="0" distL="0" distR="0" wp14:anchorId="3FF70963" wp14:editId="1C303738">
            <wp:extent cx="5943600" cy="6845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0B5F5" w14:textId="2D2390AE" w:rsidR="00607F4C" w:rsidRPr="00607F4C" w:rsidRDefault="00607F4C" w:rsidP="00607F4C">
      <w:pPr>
        <w:pStyle w:val="Caption"/>
      </w:pPr>
      <w:bookmarkStart w:id="0" w:name="_Ref24964868"/>
      <w:r>
        <w:t xml:space="preserve">Figure </w:t>
      </w:r>
      <w:fldSimple w:instr=" STYLEREF 1 \s ">
        <w:r>
          <w:rPr>
            <w:noProof/>
          </w:rPr>
          <w:t>1</w:t>
        </w:r>
      </w:fldSimple>
      <w:r>
        <w:noBreakHyphen/>
      </w:r>
      <w:fldSimple w:instr=" SEQ Figure \* ARABIC \s 1 ">
        <w:r>
          <w:rPr>
            <w:noProof/>
          </w:rPr>
          <w:t>1</w:t>
        </w:r>
      </w:fldSimple>
      <w:bookmarkEnd w:id="0"/>
      <w:r>
        <w:t xml:space="preserve"> CCS Version Information</w:t>
      </w:r>
    </w:p>
    <w:p w14:paraId="3F76706D" w14:textId="3C361E8E" w:rsidR="008764D9" w:rsidRDefault="008764D9" w:rsidP="00E169EA">
      <w:pPr>
        <w:pStyle w:val="Heading1"/>
        <w:numPr>
          <w:ilvl w:val="0"/>
          <w:numId w:val="1"/>
        </w:numPr>
      </w:pPr>
      <w:r>
        <w:t>App Configuration</w:t>
      </w:r>
    </w:p>
    <w:p w14:paraId="0D648B89" w14:textId="7B177DDB" w:rsidR="008764D9" w:rsidRDefault="008764D9" w:rsidP="008764D9">
      <w:r>
        <w:t xml:space="preserve">My </w:t>
      </w:r>
      <w:proofErr w:type="spellStart"/>
      <w:r>
        <w:t>app.cfg</w:t>
      </w:r>
      <w:proofErr w:type="spellEnd"/>
      <w:r>
        <w:t xml:space="preserve"> is shown below.</w:t>
      </w:r>
    </w:p>
    <w:p w14:paraId="4F44464D" w14:textId="45D8AFDC" w:rsidR="008764D9" w:rsidRDefault="008764D9" w:rsidP="008764D9">
      <w:r>
        <w:fldChar w:fldCharType="begin"/>
      </w:r>
      <w:r>
        <w:instrText xml:space="preserve"> REF _Ref24964014 \h </w:instrText>
      </w:r>
      <w:r>
        <w:fldChar w:fldCharType="separate"/>
      </w:r>
      <w:r w:rsidR="00607F4C">
        <w:t xml:space="preserve">Figure </w:t>
      </w:r>
      <w:r w:rsidR="00607F4C">
        <w:rPr>
          <w:noProof/>
        </w:rPr>
        <w:t>2</w:t>
      </w:r>
      <w:r w:rsidR="00607F4C">
        <w:noBreakHyphen/>
      </w:r>
      <w:r w:rsidR="00607F4C">
        <w:rPr>
          <w:noProof/>
        </w:rPr>
        <w:t>1</w:t>
      </w:r>
      <w:r>
        <w:fldChar w:fldCharType="end"/>
      </w:r>
      <w:r>
        <w:t xml:space="preserve"> shows that the generic HWI module is enabled.</w:t>
      </w:r>
    </w:p>
    <w:p w14:paraId="32F4EB25" w14:textId="19763BA5" w:rsidR="008764D9" w:rsidRDefault="008764D9" w:rsidP="008764D9">
      <w:r>
        <w:rPr>
          <w:noProof/>
        </w:rPr>
        <w:drawing>
          <wp:inline distT="0" distB="0" distL="0" distR="0" wp14:anchorId="220A4DB4" wp14:editId="15E1FB66">
            <wp:extent cx="5943600" cy="2519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D645" w14:textId="0E456DA1" w:rsidR="008764D9" w:rsidRDefault="008764D9" w:rsidP="008764D9">
      <w:pPr>
        <w:pStyle w:val="Caption"/>
      </w:pPr>
      <w:bookmarkStart w:id="1" w:name="_Ref24964014"/>
      <w:r>
        <w:t xml:space="preserve">Figure </w:t>
      </w:r>
      <w:fldSimple w:instr=" STYLEREF 1 \s ">
        <w:r w:rsidR="00607F4C">
          <w:rPr>
            <w:noProof/>
          </w:rPr>
          <w:t>2</w:t>
        </w:r>
      </w:fldSimple>
      <w:r w:rsidR="00607F4C">
        <w:noBreakHyphen/>
      </w:r>
      <w:fldSimple w:instr=" SEQ Figure \* ARABIC \s 1 ">
        <w:r w:rsidR="00607F4C">
          <w:rPr>
            <w:noProof/>
          </w:rPr>
          <w:t>1</w:t>
        </w:r>
      </w:fldSimple>
      <w:bookmarkEnd w:id="1"/>
      <w:r>
        <w:t xml:space="preserve"> Generic </w:t>
      </w:r>
      <w:proofErr w:type="spellStart"/>
      <w:r>
        <w:t>Hwi</w:t>
      </w:r>
      <w:proofErr w:type="spellEnd"/>
      <w:r>
        <w:t xml:space="preserve"> module is enabled</w:t>
      </w:r>
    </w:p>
    <w:p w14:paraId="42102B34" w14:textId="735FAC59" w:rsidR="008764D9" w:rsidRDefault="008764D9" w:rsidP="008764D9">
      <w:r>
        <w:fldChar w:fldCharType="begin"/>
      </w:r>
      <w:r>
        <w:instrText xml:space="preserve"> REF _Ref24964125 \h </w:instrText>
      </w:r>
      <w:r>
        <w:fldChar w:fldCharType="separate"/>
      </w:r>
      <w:r w:rsidR="00607F4C">
        <w:t xml:space="preserve">Figure </w:t>
      </w:r>
      <w:r w:rsidR="00607F4C">
        <w:rPr>
          <w:noProof/>
        </w:rPr>
        <w:t>2</w:t>
      </w:r>
      <w:r w:rsidR="00607F4C">
        <w:noBreakHyphen/>
      </w:r>
      <w:r w:rsidR="00607F4C">
        <w:rPr>
          <w:noProof/>
        </w:rPr>
        <w:t>2</w:t>
      </w:r>
      <w:r>
        <w:fldChar w:fldCharType="end"/>
      </w:r>
      <w:r>
        <w:t xml:space="preserve"> shows that the </w:t>
      </w:r>
      <w:proofErr w:type="gramStart"/>
      <w:r>
        <w:t>device-specific</w:t>
      </w:r>
      <w:proofErr w:type="gramEnd"/>
      <w:r>
        <w:t xml:space="preserve"> HWI module is enabled.</w:t>
      </w:r>
    </w:p>
    <w:p w14:paraId="6DDB2980" w14:textId="2B45DDE8" w:rsidR="008764D9" w:rsidRDefault="008764D9" w:rsidP="008764D9">
      <w:r>
        <w:rPr>
          <w:noProof/>
        </w:rPr>
        <w:lastRenderedPageBreak/>
        <w:drawing>
          <wp:inline distT="0" distB="0" distL="0" distR="0" wp14:anchorId="42ECA9C1" wp14:editId="7CB44848">
            <wp:extent cx="5943600" cy="25311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ED3F1" w14:textId="4E49735A" w:rsidR="008764D9" w:rsidRPr="008764D9" w:rsidRDefault="008764D9" w:rsidP="008764D9">
      <w:pPr>
        <w:pStyle w:val="Caption"/>
      </w:pPr>
      <w:bookmarkStart w:id="2" w:name="_Ref24964125"/>
      <w:r>
        <w:t xml:space="preserve">Figure </w:t>
      </w:r>
      <w:fldSimple w:instr=" STYLEREF 1 \s ">
        <w:r w:rsidR="00607F4C">
          <w:rPr>
            <w:noProof/>
          </w:rPr>
          <w:t>2</w:t>
        </w:r>
      </w:fldSimple>
      <w:r w:rsidR="00607F4C">
        <w:noBreakHyphen/>
      </w:r>
      <w:fldSimple w:instr=" SEQ Figure \* ARABIC \s 1 ">
        <w:r w:rsidR="00607F4C">
          <w:rPr>
            <w:noProof/>
          </w:rPr>
          <w:t>2</w:t>
        </w:r>
      </w:fldSimple>
      <w:bookmarkEnd w:id="2"/>
      <w:r>
        <w:t xml:space="preserve"> Device-specific HWI module is enabled</w:t>
      </w:r>
    </w:p>
    <w:p w14:paraId="45CCBF04" w14:textId="3507C3B0" w:rsidR="0066114D" w:rsidRDefault="0066114D" w:rsidP="008764D9">
      <w:pPr>
        <w:pStyle w:val="Heading1"/>
        <w:numPr>
          <w:ilvl w:val="0"/>
          <w:numId w:val="1"/>
        </w:numPr>
      </w:pPr>
      <w:r>
        <w:t xml:space="preserve">ROV </w:t>
      </w:r>
    </w:p>
    <w:p w14:paraId="05EB0132" w14:textId="055E542F" w:rsidR="0066114D" w:rsidRPr="0066114D" w:rsidRDefault="0066114D" w:rsidP="0066114D">
      <w:r>
        <w:rPr>
          <w:noProof/>
        </w:rPr>
        <w:drawing>
          <wp:inline distT="0" distB="0" distL="0" distR="0" wp14:anchorId="03136E07" wp14:editId="27BFD515">
            <wp:extent cx="5939790" cy="760730"/>
            <wp:effectExtent l="0" t="0" r="381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83582" w14:textId="0ED0427A" w:rsidR="00E169EA" w:rsidRDefault="00E169EA" w:rsidP="008764D9">
      <w:pPr>
        <w:pStyle w:val="Heading1"/>
        <w:numPr>
          <w:ilvl w:val="0"/>
          <w:numId w:val="1"/>
        </w:numPr>
      </w:pPr>
      <w:r>
        <w:t>Application HWI name is not shown</w:t>
      </w:r>
    </w:p>
    <w:p w14:paraId="66930D06" w14:textId="22DB4C31" w:rsidR="0066114D" w:rsidRPr="0066114D" w:rsidRDefault="0066114D" w:rsidP="0066114D">
      <w:r>
        <w:t xml:space="preserve">The Execution Graph </w:t>
      </w:r>
      <w:r w:rsidR="00607F4C">
        <w:fldChar w:fldCharType="begin"/>
      </w:r>
      <w:r w:rsidR="00607F4C">
        <w:instrText xml:space="preserve"> REF _Ref24964907 \h </w:instrText>
      </w:r>
      <w:r w:rsidR="00607F4C">
        <w:fldChar w:fldCharType="separate"/>
      </w:r>
      <w:r w:rsidR="00607F4C">
        <w:t xml:space="preserve">Figure </w:t>
      </w:r>
      <w:r w:rsidR="00607F4C">
        <w:rPr>
          <w:noProof/>
        </w:rPr>
        <w:t>4</w:t>
      </w:r>
      <w:r w:rsidR="00607F4C">
        <w:noBreakHyphen/>
      </w:r>
      <w:r w:rsidR="00607F4C">
        <w:rPr>
          <w:noProof/>
        </w:rPr>
        <w:t>1</w:t>
      </w:r>
      <w:r w:rsidR="00607F4C">
        <w:fldChar w:fldCharType="end"/>
      </w:r>
      <w:r w:rsidR="00607F4C">
        <w:t xml:space="preserve"> </w:t>
      </w:r>
      <w:r>
        <w:t>does not show the HWI function name but its address.</w:t>
      </w:r>
    </w:p>
    <w:p w14:paraId="7671A9BE" w14:textId="7AC1AA6B" w:rsidR="00E169EA" w:rsidRDefault="00E169EA">
      <w:r>
        <w:rPr>
          <w:noProof/>
        </w:rPr>
        <w:drawing>
          <wp:inline distT="0" distB="0" distL="0" distR="0" wp14:anchorId="4D5154DD" wp14:editId="79B652CD">
            <wp:extent cx="5925185" cy="845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3CAC5" w14:textId="611D11DD" w:rsidR="00E169EA" w:rsidRDefault="00E169EA" w:rsidP="00E169EA">
      <w:pPr>
        <w:pStyle w:val="Caption"/>
      </w:pPr>
      <w:bookmarkStart w:id="3" w:name="_Ref24964907"/>
      <w:r>
        <w:t xml:space="preserve">Figure </w:t>
      </w:r>
      <w:fldSimple w:instr=" STYLEREF 1 \s ">
        <w:r w:rsidR="00607F4C">
          <w:rPr>
            <w:noProof/>
          </w:rPr>
          <w:t>4</w:t>
        </w:r>
      </w:fldSimple>
      <w:r w:rsidR="00607F4C">
        <w:noBreakHyphen/>
      </w:r>
      <w:fldSimple w:instr=" SEQ Figure \* ARABIC \s 1 ">
        <w:r w:rsidR="00607F4C">
          <w:rPr>
            <w:noProof/>
          </w:rPr>
          <w:t>1</w:t>
        </w:r>
      </w:fldSimple>
      <w:bookmarkEnd w:id="3"/>
      <w:r>
        <w:t xml:space="preserve"> Application HWI name is not shown</w:t>
      </w:r>
    </w:p>
    <w:p w14:paraId="6DE452B2" w14:textId="2F1BDB35" w:rsidR="00E169EA" w:rsidRDefault="00E169EA" w:rsidP="00E169EA">
      <w:pPr>
        <w:pStyle w:val="Heading1"/>
        <w:numPr>
          <w:ilvl w:val="0"/>
          <w:numId w:val="1"/>
        </w:numPr>
      </w:pPr>
      <w:r>
        <w:t>Application HWI name is shown</w:t>
      </w:r>
    </w:p>
    <w:p w14:paraId="5AB54F14" w14:textId="31DC9820" w:rsidR="0066114D" w:rsidRPr="0066114D" w:rsidRDefault="0066114D" w:rsidP="0066114D">
      <w:r>
        <w:t xml:space="preserve">The Execution Graph </w:t>
      </w:r>
      <w:r w:rsidR="00607F4C">
        <w:fldChar w:fldCharType="begin"/>
      </w:r>
      <w:r w:rsidR="00607F4C">
        <w:instrText xml:space="preserve"> REF _Ref24964921 \h </w:instrText>
      </w:r>
      <w:r w:rsidR="00607F4C">
        <w:fldChar w:fldCharType="separate"/>
      </w:r>
      <w:r w:rsidR="00607F4C">
        <w:t xml:space="preserve">Figure </w:t>
      </w:r>
      <w:r w:rsidR="00607F4C">
        <w:rPr>
          <w:noProof/>
        </w:rPr>
        <w:t>5</w:t>
      </w:r>
      <w:r w:rsidR="00607F4C">
        <w:noBreakHyphen/>
      </w:r>
      <w:r w:rsidR="00607F4C">
        <w:rPr>
          <w:noProof/>
        </w:rPr>
        <w:t>1</w:t>
      </w:r>
      <w:r w:rsidR="00607F4C">
        <w:fldChar w:fldCharType="end"/>
      </w:r>
      <w:r w:rsidR="00607F4C">
        <w:t xml:space="preserve"> </w:t>
      </w:r>
      <w:r>
        <w:t>shows the HWI function name correctly.</w:t>
      </w:r>
    </w:p>
    <w:p w14:paraId="0363D133" w14:textId="191B05E9" w:rsidR="00E169EA" w:rsidRDefault="00E169EA" w:rsidP="00E169EA">
      <w:r>
        <w:rPr>
          <w:noProof/>
        </w:rPr>
        <w:drawing>
          <wp:inline distT="0" distB="0" distL="0" distR="0" wp14:anchorId="22773010" wp14:editId="6F325CB7">
            <wp:extent cx="5934710" cy="84582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7B69" w14:textId="7DD0B46B" w:rsidR="00E169EA" w:rsidRDefault="008764D9" w:rsidP="008764D9">
      <w:pPr>
        <w:pStyle w:val="Caption"/>
      </w:pPr>
      <w:bookmarkStart w:id="4" w:name="_Ref24964921"/>
      <w:r>
        <w:t xml:space="preserve">Figure </w:t>
      </w:r>
      <w:fldSimple w:instr=" STYLEREF 1 \s ">
        <w:r w:rsidR="00607F4C">
          <w:rPr>
            <w:noProof/>
          </w:rPr>
          <w:t>5</w:t>
        </w:r>
      </w:fldSimple>
      <w:r w:rsidR="00607F4C">
        <w:noBreakHyphen/>
      </w:r>
      <w:fldSimple w:instr=" SEQ Figure \* ARABIC \s 1 ">
        <w:r w:rsidR="00607F4C">
          <w:rPr>
            <w:noProof/>
          </w:rPr>
          <w:t>1</w:t>
        </w:r>
      </w:fldSimple>
      <w:bookmarkEnd w:id="4"/>
      <w:r>
        <w:t xml:space="preserve"> Application HWI name is shown</w:t>
      </w:r>
    </w:p>
    <w:p w14:paraId="1F801DF3" w14:textId="77777777" w:rsidR="008764D9" w:rsidRPr="008764D9" w:rsidRDefault="008764D9" w:rsidP="008764D9">
      <w:bookmarkStart w:id="5" w:name="_GoBack"/>
      <w:bookmarkEnd w:id="5"/>
    </w:p>
    <w:sectPr w:rsidR="008764D9" w:rsidRPr="00876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A7A95"/>
    <w:multiLevelType w:val="hybridMultilevel"/>
    <w:tmpl w:val="712C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EA"/>
    <w:rsid w:val="00097FBC"/>
    <w:rsid w:val="001424AC"/>
    <w:rsid w:val="00602186"/>
    <w:rsid w:val="00607F4C"/>
    <w:rsid w:val="0066114D"/>
    <w:rsid w:val="008764D9"/>
    <w:rsid w:val="00E1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AB0B"/>
  <w15:chartTrackingRefBased/>
  <w15:docId w15:val="{E8FBC9E0-19F7-4FEA-B064-48B6E308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169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16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CA19-4113-419C-AED1-720E3C52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Zhu</dc:creator>
  <cp:keywords/>
  <dc:description/>
  <cp:lastModifiedBy>Louis Zhu</cp:lastModifiedBy>
  <cp:revision>2</cp:revision>
  <dcterms:created xsi:type="dcterms:W3CDTF">2019-11-18T17:46:00Z</dcterms:created>
  <dcterms:modified xsi:type="dcterms:W3CDTF">2019-11-18T18:21:00Z</dcterms:modified>
</cp:coreProperties>
</file>