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9418C" w14:textId="2D68CC5F" w:rsidR="00AC64A1" w:rsidRDefault="00650E76">
      <w:r>
        <w:rPr>
          <w:noProof/>
          <w:color w:val="000000"/>
        </w:rPr>
        <w:drawing>
          <wp:inline distT="0" distB="0" distL="0" distR="0" wp14:anchorId="02B4705D" wp14:editId="51A476A7">
            <wp:extent cx="55626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76"/>
    <w:rsid w:val="00650E76"/>
    <w:rsid w:val="00A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A57E"/>
  <w15:chartTrackingRefBased/>
  <w15:docId w15:val="{14A0B63C-2FFE-4A6C-96EA-6785C79B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jpg@01D6665A.951CF1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Dacomo | Exor International S.p.A.</dc:creator>
  <cp:keywords/>
  <dc:description/>
  <cp:lastModifiedBy>Stefano Dacomo | Exor International S.p.A.</cp:lastModifiedBy>
  <cp:revision>1</cp:revision>
  <dcterms:created xsi:type="dcterms:W3CDTF">2020-07-30T08:29:00Z</dcterms:created>
  <dcterms:modified xsi:type="dcterms:W3CDTF">2020-07-30T08:30:00Z</dcterms:modified>
</cp:coreProperties>
</file>